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headerReference w:type="default" r:id="rId1"/>
          <w:footerReference w:type="default" r:id="rId2"/>
          <w:pgSz w:w="11905" w:h="16834"/>
          <w:pgMar w:top="1" w:right="0" w:bottom="1" w:left="0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2" w:hanging="9"/>
        <w:spacing w:before="101" w:line="346" w:lineRule="auto"/>
        <w:rPr/>
      </w:pPr>
      <w:r>
        <w:rPr>
          <w:spacing w:val="16"/>
        </w:rPr>
        <w:t>业实践，将学术专长转化为攻坚突破的硬核力量，推动青春智</w:t>
      </w:r>
      <w:r>
        <w:rPr>
          <w:spacing w:val="5"/>
        </w:rPr>
        <w:t>慧融入国家发展大局。</w:t>
      </w:r>
    </w:p>
    <w:p>
      <w:pPr>
        <w:pStyle w:val="BodyText"/>
        <w:ind w:left="7" w:firstLine="645"/>
        <w:spacing w:before="3" w:line="344" w:lineRule="auto"/>
        <w:jc w:val="both"/>
        <w:rPr/>
      </w:pPr>
      <w:r>
        <w:rPr>
          <w:rFonts w:ascii="KaiTi" w:hAnsi="KaiTi" w:eastAsia="KaiTi" w:cs="KaiTi"/>
          <w:spacing w:val="14"/>
        </w:rPr>
        <w:t>——促进成果转化</w:t>
      </w:r>
      <w:r>
        <w:rPr>
          <w:spacing w:val="14"/>
        </w:rPr>
        <w:t>。全力做好赛事</w:t>
      </w:r>
      <w:r>
        <w:rPr>
          <w:spacing w:val="-79"/>
        </w:rPr>
        <w:t xml:space="preserve"> </w:t>
      </w:r>
      <w:r>
        <w:rPr>
          <w:spacing w:val="14"/>
        </w:rPr>
        <w:t>“后半篇文章”，前置</w:t>
      </w:r>
      <w:r>
        <w:rPr>
          <w:spacing w:val="11"/>
        </w:rPr>
        <w:t>成果转化环节，深化</w:t>
      </w:r>
      <w:r>
        <w:rPr>
          <w:spacing w:val="-97"/>
        </w:rPr>
        <w:t xml:space="preserve"> </w:t>
      </w:r>
      <w:r>
        <w:rPr>
          <w:spacing w:val="11"/>
        </w:rPr>
        <w:t>“赛场”与</w:t>
      </w:r>
      <w:r>
        <w:rPr>
          <w:spacing w:val="-95"/>
        </w:rPr>
        <w:t xml:space="preserve"> </w:t>
      </w:r>
      <w:r>
        <w:rPr>
          <w:spacing w:val="11"/>
        </w:rPr>
        <w:t>“市场”</w:t>
      </w:r>
      <w:r>
        <w:rPr>
          <w:spacing w:val="-120"/>
        </w:rPr>
        <w:t xml:space="preserve"> </w:t>
      </w:r>
      <w:r>
        <w:rPr>
          <w:spacing w:val="11"/>
        </w:rPr>
        <w:t>的对接，推动更多优</w:t>
      </w:r>
      <w:r>
        <w:rPr>
          <w:spacing w:val="8"/>
        </w:rPr>
        <w:t>秀项目在落地转化中脱颖而出，服务新质生产力发展。</w:t>
      </w:r>
    </w:p>
    <w:p>
      <w:pPr>
        <w:pStyle w:val="BodyText"/>
        <w:ind w:firstLine="653"/>
        <w:spacing w:before="2" w:line="345" w:lineRule="auto"/>
        <w:jc w:val="both"/>
        <w:rPr/>
      </w:pPr>
      <w:r>
        <w:rPr>
          <w:rFonts w:ascii="KaiTi" w:hAnsi="KaiTi" w:eastAsia="KaiTi" w:cs="KaiTi"/>
          <w:spacing w:val="17"/>
        </w:rPr>
        <w:t>——发展青春经济</w:t>
      </w:r>
      <w:r>
        <w:rPr>
          <w:spacing w:val="17"/>
        </w:rPr>
        <w:t>。充分发挥青年思维活跃、创新力强的</w:t>
      </w:r>
      <w:r>
        <w:rPr>
          <w:spacing w:val="17"/>
        </w:rPr>
        <w:t>优势，推动青年创新成果精准对接市场、深度服务民生，培育</w:t>
      </w:r>
      <w:r>
        <w:rPr>
          <w:spacing w:val="17"/>
        </w:rPr>
        <w:t>新的经济增长点，创造更多就业机会，彰显青年在经济建设中</w:t>
      </w:r>
      <w:r>
        <w:rPr>
          <w:spacing w:val="6"/>
        </w:rPr>
        <w:t>的生力军作用。</w:t>
      </w:r>
    </w:p>
    <w:p>
      <w:pPr>
        <w:ind w:left="644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三、竞赛内容</w:t>
      </w:r>
    </w:p>
    <w:p>
      <w:pPr>
        <w:ind w:left="630"/>
        <w:spacing w:before="19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（一）主体赛事</w:t>
      </w:r>
    </w:p>
    <w:p>
      <w:pPr>
        <w:pStyle w:val="BodyText"/>
        <w:ind w:left="5" w:firstLine="644"/>
        <w:spacing w:before="203" w:line="346" w:lineRule="auto"/>
        <w:jc w:val="both"/>
        <w:rPr/>
      </w:pPr>
      <w:r>
        <w:rPr>
          <w:spacing w:val="17"/>
        </w:rPr>
        <w:t>竞赛侧重考量作品科技创新攻关与商业模式创新成效，设</w:t>
      </w:r>
      <w:r>
        <w:rPr>
          <w:spacing w:val="17"/>
        </w:rPr>
        <w:t>置先进制造、新一代信息技术、生物医药与健康科技</w:t>
      </w:r>
      <w:r>
        <w:rPr>
          <w:spacing w:val="16"/>
        </w:rPr>
        <w:t>、新能源</w:t>
      </w:r>
      <w:r>
        <w:rPr>
          <w:spacing w:val="17"/>
        </w:rPr>
        <w:t>新材料、现代农业与食品科技、新消费与文化创意、</w:t>
      </w:r>
      <w:r>
        <w:rPr>
          <w:spacing w:val="16"/>
        </w:rPr>
        <w:t>现代服务</w:t>
      </w:r>
      <w:r>
        <w:rPr>
          <w:spacing w:val="5"/>
        </w:rPr>
        <w:t>与社会治理、国际交流合作等</w:t>
      </w:r>
      <w:r>
        <w:rPr>
          <w:spacing w:val="-36"/>
        </w:rPr>
        <w:t xml:space="preserve"> </w:t>
      </w:r>
      <w:r>
        <w:rPr>
          <w:spacing w:val="5"/>
        </w:rPr>
        <w:t>8</w:t>
      </w:r>
      <w:r>
        <w:rPr>
          <w:spacing w:val="-60"/>
        </w:rPr>
        <w:t xml:space="preserve"> </w:t>
      </w:r>
      <w:r>
        <w:rPr>
          <w:spacing w:val="5"/>
        </w:rPr>
        <w:t>个赛道。</w:t>
      </w:r>
    </w:p>
    <w:p>
      <w:pPr>
        <w:pStyle w:val="BodyText"/>
        <w:ind w:left="8" w:firstLine="634"/>
        <w:spacing w:before="6" w:line="345" w:lineRule="auto"/>
        <w:jc w:val="both"/>
        <w:rPr/>
      </w:pPr>
      <w:r>
        <w:rPr>
          <w:spacing w:val="17"/>
        </w:rPr>
        <w:t>先进制造赛道鼓励围绕重大技术装备、工业母机、航空航</w:t>
      </w:r>
      <w:r>
        <w:rPr>
          <w:spacing w:val="17"/>
        </w:rPr>
        <w:t>天、海洋装备、具身智能、高端仪器、低空</w:t>
      </w:r>
      <w:r>
        <w:rPr>
          <w:spacing w:val="16"/>
        </w:rPr>
        <w:t>经济等领域开展创</w:t>
      </w:r>
      <w:r>
        <w:rPr>
          <w:spacing w:val="17"/>
        </w:rPr>
        <w:t>业项目设计；新一代信息技术赛道鼓励围绕</w:t>
      </w:r>
      <w:r>
        <w:rPr>
          <w:spacing w:val="16"/>
        </w:rPr>
        <w:t>集成电路、人工智</w:t>
      </w:r>
      <w:r>
        <w:rPr>
          <w:spacing w:val="14"/>
        </w:rPr>
        <w:t>能、量子科技、第六代移动通信、基础软件、</w:t>
      </w:r>
      <w:r>
        <w:rPr>
          <w:spacing w:val="-82"/>
        </w:rPr>
        <w:t xml:space="preserve"> </w:t>
      </w:r>
      <w:r>
        <w:rPr>
          <w:spacing w:val="14"/>
        </w:rPr>
        <w:t>网络安全等领域</w:t>
      </w:r>
      <w:r>
        <w:rPr>
          <w:spacing w:val="17"/>
        </w:rPr>
        <w:t>开展创业项目设计；生物医药与健康科技赛</w:t>
      </w:r>
      <w:r>
        <w:rPr>
          <w:spacing w:val="16"/>
        </w:rPr>
        <w:t>道鼓励围绕脑机接</w:t>
      </w:r>
      <w:r>
        <w:rPr>
          <w:spacing w:val="14"/>
        </w:rPr>
        <w:t>口、生物制造、高端医疗装备、</w:t>
      </w:r>
      <w:r>
        <w:rPr>
          <w:spacing w:val="-82"/>
        </w:rPr>
        <w:t xml:space="preserve"> </w:t>
      </w:r>
      <w:r>
        <w:rPr>
          <w:spacing w:val="14"/>
        </w:rPr>
        <w:t>中医药传承创新等领域开展创</w:t>
      </w:r>
    </w:p>
    <w:p>
      <w:pPr>
        <w:spacing w:line="345" w:lineRule="auto"/>
        <w:sectPr>
          <w:footerReference w:type="default" r:id="rId4"/>
          <w:pgSz w:w="11906" w:h="16840"/>
          <w:pgMar w:top="400" w:right="1473" w:bottom="1397" w:left="1601" w:header="0" w:footer="103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firstLine="16"/>
        <w:spacing w:before="101" w:line="345" w:lineRule="auto"/>
        <w:rPr/>
      </w:pPr>
      <w:r>
        <w:rPr>
          <w:spacing w:val="7"/>
        </w:rPr>
        <w:t>业项目设计；新能源新材料赛道鼓励围绕绿色</w:t>
      </w:r>
      <w:r>
        <w:rPr>
          <w:spacing w:val="6"/>
        </w:rPr>
        <w:t>能源、先进材料、</w:t>
      </w:r>
      <w:r>
        <w:rPr>
          <w:spacing w:val="17"/>
        </w:rPr>
        <w:t>氢能和核聚变能、低碳环保等领域开展创业项目设计；现代农</w:t>
      </w:r>
      <w:r>
        <w:rPr>
          <w:spacing w:val="18"/>
        </w:rPr>
        <w:t>业与食品科技赛道鼓励围绕科技农业、绿色农业、生物育种、</w:t>
      </w:r>
      <w:r>
        <w:rPr>
          <w:spacing w:val="17"/>
        </w:rPr>
        <w:t>食品健康等领域开展创业项目设计；新消费与文化创意赛道鼓</w:t>
      </w:r>
      <w:r>
        <w:rPr>
          <w:spacing w:val="14"/>
        </w:rPr>
        <w:t>励围绕新大众文艺、国潮文创、沉浸式消费、农文旅融合、</w:t>
      </w:r>
      <w:r>
        <w:rPr>
          <w:spacing w:val="-71"/>
        </w:rPr>
        <w:t xml:space="preserve"> </w:t>
      </w:r>
      <w:r>
        <w:rPr>
          <w:spacing w:val="14"/>
        </w:rPr>
        <w:t>品</w:t>
      </w:r>
      <w:r>
        <w:rPr>
          <w:spacing w:val="17"/>
        </w:rPr>
        <w:t>牌运营等领域开展创业项目设计；现代服务与社会治理赛道鼓</w:t>
      </w:r>
      <w:r>
        <w:rPr>
          <w:spacing w:val="14"/>
        </w:rPr>
        <w:t>励围绕智慧城市、智慧政务、</w:t>
      </w:r>
      <w:r>
        <w:rPr>
          <w:spacing w:val="-71"/>
        </w:rPr>
        <w:t xml:space="preserve"> </w:t>
      </w:r>
      <w:r>
        <w:rPr>
          <w:spacing w:val="14"/>
        </w:rPr>
        <w:t>乡村治理、社区服务、供应链服</w:t>
      </w:r>
      <w:r>
        <w:rPr>
          <w:spacing w:val="14"/>
        </w:rPr>
        <w:t>务等领域开展创业项目设计；</w:t>
      </w:r>
      <w:r>
        <w:rPr>
          <w:spacing w:val="-71"/>
        </w:rPr>
        <w:t xml:space="preserve"> </w:t>
      </w:r>
      <w:r>
        <w:rPr>
          <w:spacing w:val="14"/>
        </w:rPr>
        <w:t>国际交流合作赛道鼓励围绕深化</w:t>
      </w:r>
      <w:r>
        <w:rPr>
          <w:spacing w:val="13"/>
        </w:rPr>
        <w:t>人类命运共同体建设，服务高质量共建</w:t>
      </w:r>
      <w:r>
        <w:rPr>
          <w:spacing w:val="-86"/>
        </w:rPr>
        <w:t xml:space="preserve"> </w:t>
      </w:r>
      <w:r>
        <w:rPr>
          <w:spacing w:val="13"/>
        </w:rPr>
        <w:t>“</w:t>
      </w:r>
      <w:r>
        <w:rPr>
          <w:spacing w:val="-115"/>
        </w:rPr>
        <w:t xml:space="preserve"> </w:t>
      </w:r>
      <w:r>
        <w:rPr>
          <w:spacing w:val="13"/>
        </w:rPr>
        <w:t>一带一路”，推动落</w:t>
      </w:r>
      <w:r>
        <w:rPr>
          <w:spacing w:val="17"/>
        </w:rPr>
        <w:t>实全球发展倡议、全球安全倡议、全球文明倡议、全球治理倡</w:t>
      </w:r>
      <w:r>
        <w:rPr>
          <w:spacing w:val="8"/>
        </w:rPr>
        <w:t>议等开展创业项目设计。</w:t>
      </w:r>
    </w:p>
    <w:p>
      <w:pPr>
        <w:pStyle w:val="BodyText"/>
        <w:ind w:left="11" w:right="51" w:firstLine="636"/>
        <w:spacing w:before="2" w:line="344" w:lineRule="auto"/>
        <w:jc w:val="both"/>
        <w:rPr/>
      </w:pPr>
      <w:r>
        <w:rPr>
          <w:spacing w:val="13"/>
        </w:rPr>
        <w:t>参赛作品应聚焦</w:t>
      </w:r>
      <w:r>
        <w:rPr>
          <w:spacing w:val="-83"/>
        </w:rPr>
        <w:t xml:space="preserve"> </w:t>
      </w:r>
      <w:r>
        <w:rPr>
          <w:spacing w:val="13"/>
        </w:rPr>
        <w:t>“</w:t>
      </w:r>
      <w:r>
        <w:rPr>
          <w:spacing w:val="-119"/>
        </w:rPr>
        <w:t xml:space="preserve"> </w:t>
      </w:r>
      <w:r>
        <w:rPr>
          <w:spacing w:val="13"/>
        </w:rPr>
        <w:t>十五五”战略部署，开展关键核心技术</w:t>
      </w:r>
      <w:r>
        <w:rPr>
          <w:spacing w:val="14"/>
        </w:rPr>
        <w:t>原创性、</w:t>
      </w:r>
      <w:r>
        <w:rPr>
          <w:spacing w:val="-82"/>
        </w:rPr>
        <w:t xml:space="preserve"> </w:t>
      </w:r>
      <w:r>
        <w:rPr>
          <w:spacing w:val="14"/>
        </w:rPr>
        <w:t>引领性攻关，或围绕价值创造逻辑重构、交易结构优</w:t>
      </w:r>
      <w:r>
        <w:rPr>
          <w:spacing w:val="17"/>
        </w:rPr>
        <w:t>化、盈利模式突破等方向开展商业模式创新</w:t>
      </w:r>
      <w:r>
        <w:rPr>
          <w:spacing w:val="16"/>
        </w:rPr>
        <w:t>，具备科学性、真</w:t>
      </w:r>
      <w:r>
        <w:rPr>
          <w:spacing w:val="7"/>
        </w:rPr>
        <w:t>实的市场前景和落地转化价值。</w:t>
      </w:r>
    </w:p>
    <w:p>
      <w:pPr>
        <w:ind w:left="632"/>
        <w:spacing w:before="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8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）国赛专项赛事</w:t>
      </w:r>
    </w:p>
    <w:p>
      <w:pPr>
        <w:pStyle w:val="BodyText"/>
        <w:ind w:right="51" w:firstLine="661"/>
        <w:spacing w:before="203" w:line="346" w:lineRule="auto"/>
        <w:jc w:val="both"/>
        <w:rPr/>
      </w:pPr>
      <w:r>
        <w:rPr>
          <w:spacing w:val="4"/>
        </w:rPr>
        <w:t>1.</w:t>
      </w:r>
      <w:r>
        <w:rPr>
          <w:spacing w:val="-81"/>
        </w:rPr>
        <w:t xml:space="preserve"> </w:t>
      </w:r>
      <w:r>
        <w:rPr>
          <w:spacing w:val="4"/>
        </w:rPr>
        <w:t>“揭榜挂帅”专项赛（</w:t>
      </w:r>
      <w:r>
        <w:rPr>
          <w:spacing w:val="-79"/>
        </w:rPr>
        <w:t xml:space="preserve"> </w:t>
      </w:r>
      <w:r>
        <w:rPr>
          <w:spacing w:val="4"/>
        </w:rPr>
        <w:t>2026</w:t>
      </w:r>
      <w:r>
        <w:rPr>
          <w:spacing w:val="-53"/>
        </w:rPr>
        <w:t xml:space="preserve"> </w:t>
      </w:r>
      <w:r>
        <w:rPr>
          <w:spacing w:val="4"/>
        </w:rPr>
        <w:t>年度中国青年科技创新</w:t>
      </w:r>
      <w:r>
        <w:rPr>
          <w:spacing w:val="-100"/>
        </w:rPr>
        <w:t xml:space="preserve"> </w:t>
      </w:r>
      <w:r>
        <w:rPr>
          <w:spacing w:val="4"/>
        </w:rPr>
        <w:t>“揭</w:t>
      </w:r>
      <w:r>
        <w:rPr>
          <w:spacing w:val="14"/>
        </w:rPr>
        <w:t>榜挂帅”擂台赛）。</w:t>
      </w:r>
      <w:r>
        <w:rPr>
          <w:spacing w:val="-73"/>
        </w:rPr>
        <w:t xml:space="preserve"> </w:t>
      </w:r>
      <w:r>
        <w:rPr>
          <w:spacing w:val="14"/>
        </w:rPr>
        <w:t>重点围绕关键核心技术以及社会科学领域</w:t>
      </w:r>
      <w:r>
        <w:rPr>
          <w:spacing w:val="14"/>
        </w:rPr>
        <w:t>中，与科技创新和产业创新密切相关的重大现实课题，</w:t>
      </w:r>
      <w:r>
        <w:rPr>
          <w:spacing w:val="-71"/>
        </w:rPr>
        <w:t xml:space="preserve"> </w:t>
      </w:r>
      <w:r>
        <w:rPr>
          <w:spacing w:val="14"/>
        </w:rPr>
        <w:t>由企业</w:t>
      </w:r>
      <w:r>
        <w:rPr>
          <w:spacing w:val="17"/>
        </w:rPr>
        <w:t>和科研机构出题，面向中外高校及青年人才发榜，组织中外高</w:t>
      </w:r>
      <w:r>
        <w:rPr>
          <w:spacing w:val="17"/>
        </w:rPr>
        <w:t>校学生团队和青年科技人才团队揭榜打擂。本专项赛作品成绩</w:t>
      </w:r>
    </w:p>
    <w:p>
      <w:pPr>
        <w:spacing w:line="346" w:lineRule="auto"/>
        <w:sectPr>
          <w:footerReference w:type="default" r:id="rId5"/>
          <w:pgSz w:w="11906" w:h="16840"/>
          <w:pgMar w:top="400" w:right="1421" w:bottom="1397" w:left="1598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2" w:lineRule="auto"/>
        <w:rPr/>
      </w:pPr>
      <w:r>
        <w:rPr>
          <w:spacing w:val="7"/>
        </w:rPr>
        <w:t>不纳入学校团体总分。</w:t>
      </w:r>
    </w:p>
    <w:p>
      <w:pPr>
        <w:pStyle w:val="BodyText"/>
        <w:ind w:right="40" w:firstLine="650"/>
        <w:spacing w:before="210" w:line="345" w:lineRule="auto"/>
        <w:rPr/>
      </w:pPr>
      <w:r>
        <w:rPr>
          <w:spacing w:val="16"/>
        </w:rPr>
        <w:t>2.东北振兴产业升级专项赛。聚焦东北全面振兴战略，牢</w:t>
      </w:r>
      <w:r>
        <w:rPr>
          <w:spacing w:val="13"/>
        </w:rPr>
        <w:t>牢把握东北在维护国家</w:t>
      </w:r>
      <w:r>
        <w:rPr>
          <w:spacing w:val="-96"/>
        </w:rPr>
        <w:t xml:space="preserve"> </w:t>
      </w:r>
      <w:r>
        <w:rPr>
          <w:spacing w:val="13"/>
        </w:rPr>
        <w:t>“五大安全”</w:t>
      </w:r>
      <w:r>
        <w:rPr>
          <w:spacing w:val="-108"/>
        </w:rPr>
        <w:t xml:space="preserve"> </w:t>
      </w:r>
      <w:r>
        <w:rPr>
          <w:spacing w:val="13"/>
        </w:rPr>
        <w:t>中的重要使命，面向中外</w:t>
      </w:r>
      <w:r>
        <w:rPr>
          <w:spacing w:val="17"/>
        </w:rPr>
        <w:t>高校和青年人才集智破题，凝聚东北产业转型升级青春力</w:t>
      </w:r>
      <w:r>
        <w:rPr>
          <w:spacing w:val="16"/>
        </w:rPr>
        <w:t>量。</w:t>
      </w:r>
      <w:r>
        <w:rPr>
          <w:spacing w:val="8"/>
        </w:rPr>
        <w:t>本专项赛作品成绩不纳入学校团体总分。</w:t>
      </w:r>
    </w:p>
    <w:p>
      <w:pPr>
        <w:ind w:left="657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四、竞赛安排</w:t>
      </w:r>
    </w:p>
    <w:p>
      <w:pPr>
        <w:ind w:left="630"/>
        <w:spacing w:before="19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（一）竞赛对象</w:t>
      </w:r>
    </w:p>
    <w:p>
      <w:pPr>
        <w:pStyle w:val="BodyText"/>
        <w:ind w:firstLine="650"/>
        <w:spacing w:before="211" w:line="345" w:lineRule="auto"/>
        <w:jc w:val="both"/>
        <w:rPr/>
      </w:pPr>
      <w:r>
        <w:rPr>
          <w:spacing w:val="2"/>
        </w:rPr>
        <w:t>2026</w:t>
      </w:r>
      <w:r>
        <w:rPr>
          <w:spacing w:val="-43"/>
        </w:rPr>
        <w:t xml:space="preserve">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spacing w:val="2"/>
        </w:rPr>
        <w:t>6</w:t>
      </w:r>
      <w:r>
        <w:rPr>
          <w:spacing w:val="-38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2"/>
        </w:rPr>
        <w:t xml:space="preserve"> </w:t>
      </w:r>
      <w:r>
        <w:rPr>
          <w:spacing w:val="2"/>
        </w:rPr>
        <w:t>日</w:t>
      </w:r>
      <w:r>
        <w:rPr>
          <w:spacing w:val="-92"/>
        </w:rPr>
        <w:t xml:space="preserve"> </w:t>
      </w:r>
      <w:r>
        <w:rPr>
          <w:spacing w:val="2"/>
        </w:rPr>
        <w:t>以前正式注册的国内全日制非成人教育的</w:t>
      </w:r>
      <w:r>
        <w:rPr>
          <w:spacing w:val="17"/>
        </w:rPr>
        <w:t>普通高等学校在校专科生、本科生、硕士和博士研究生（不含</w:t>
      </w:r>
      <w:r>
        <w:rPr>
          <w:spacing w:val="4"/>
        </w:rPr>
        <w:t>在职研究生</w:t>
      </w:r>
      <w:r>
        <w:rPr>
          <w:spacing w:val="7"/>
        </w:rPr>
        <w:t>），</w:t>
      </w:r>
      <w:r>
        <w:rPr>
          <w:spacing w:val="-85"/>
        </w:rPr>
        <w:t xml:space="preserve"> </w:t>
      </w:r>
      <w:r>
        <w:rPr>
          <w:spacing w:val="4"/>
        </w:rPr>
        <w:t>以及全日制职业教育本科、高职高专在校学生，</w:t>
      </w:r>
      <w:r>
        <w:rPr>
          <w:spacing w:val="17"/>
        </w:rPr>
        <w:t>均可作为申报人参赛。鼓励支持国外学生独立参赛或中外学生</w:t>
      </w:r>
      <w:r>
        <w:rPr>
          <w:spacing w:val="6"/>
        </w:rPr>
        <w:t>联合组队参赛。</w:t>
      </w:r>
    </w:p>
    <w:p>
      <w:pPr>
        <w:ind w:left="630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3"/>
        </w:rPr>
        <w:t>（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）实施步骤</w:t>
      </w:r>
    </w:p>
    <w:p>
      <w:pPr>
        <w:pStyle w:val="BodyText"/>
        <w:ind w:left="649"/>
        <w:spacing w:before="203" w:line="222" w:lineRule="auto"/>
        <w:rPr/>
      </w:pPr>
      <w:r>
        <w:rPr>
          <w:spacing w:val="8"/>
        </w:rPr>
        <w:t>竞赛共分高校竞赛阶段、复赛决赛阶段和总结表彰阶段。</w:t>
      </w:r>
    </w:p>
    <w:p>
      <w:pPr>
        <w:pStyle w:val="BodyText"/>
        <w:ind w:left="9" w:right="40" w:firstLine="648"/>
        <w:spacing w:before="206" w:line="304" w:lineRule="auto"/>
        <w:rPr/>
      </w:pPr>
      <w:r>
        <w:rPr>
          <w:b/>
          <w:bCs/>
          <w:spacing w:val="7"/>
        </w:rPr>
        <w:t>1.高校竞赛阶段（</w:t>
      </w:r>
      <w:r>
        <w:rPr>
          <w:spacing w:val="-81"/>
        </w:rPr>
        <w:t xml:space="preserve"> </w:t>
      </w:r>
      <w:r>
        <w:rPr>
          <w:b/>
          <w:bCs/>
          <w:spacing w:val="7"/>
        </w:rPr>
        <w:t>4</w:t>
      </w:r>
      <w:r>
        <w:rPr>
          <w:spacing w:val="-41"/>
        </w:rPr>
        <w:t xml:space="preserve"> </w:t>
      </w:r>
      <w:r>
        <w:rPr>
          <w:b/>
          <w:bCs/>
          <w:spacing w:val="7"/>
        </w:rPr>
        <w:t>月底前）</w:t>
      </w:r>
      <w:r>
        <w:rPr>
          <w:spacing w:val="7"/>
        </w:rPr>
        <w:t>:各参赛高校按照通</w:t>
      </w:r>
      <w:r>
        <w:rPr>
          <w:spacing w:val="6"/>
        </w:rPr>
        <w:t>知要求及</w:t>
      </w:r>
      <w:r>
        <w:rPr>
          <w:spacing w:val="16"/>
        </w:rPr>
        <w:t>时进行工作部署,建立本校竞赛组委会和评委会,举行本校竞赛</w:t>
      </w:r>
      <w:r>
        <w:rPr>
          <w:spacing w:val="6"/>
        </w:rPr>
        <w:t>并按照通知所分配名额于</w:t>
      </w:r>
      <w:r>
        <w:rPr>
          <w:spacing w:val="-40"/>
        </w:rPr>
        <w:t xml:space="preserve"> </w:t>
      </w:r>
      <w:r>
        <w:rPr>
          <w:spacing w:val="6"/>
        </w:rPr>
        <w:t>5</w:t>
      </w:r>
      <w:r>
        <w:rPr>
          <w:spacing w:val="-46"/>
        </w:rPr>
        <w:t xml:space="preserve"> </w:t>
      </w:r>
      <w:r>
        <w:rPr>
          <w:spacing w:val="6"/>
        </w:rPr>
        <w:t>月上旬上报参加省赛作品名单。</w:t>
      </w:r>
    </w:p>
    <w:p>
      <w:pPr>
        <w:pStyle w:val="BodyText"/>
        <w:ind w:left="3" w:right="38" w:firstLine="646"/>
        <w:spacing w:before="210" w:line="314" w:lineRule="auto"/>
        <w:rPr/>
      </w:pPr>
      <w:r>
        <w:rPr>
          <w:b/>
          <w:bCs/>
          <w:spacing w:val="3"/>
        </w:rPr>
        <w:t>2.复赛决赛阶段（</w:t>
      </w:r>
      <w:r>
        <w:rPr>
          <w:spacing w:val="-64"/>
        </w:rPr>
        <w:t xml:space="preserve"> </w:t>
      </w:r>
      <w:r>
        <w:rPr>
          <w:b/>
          <w:bCs/>
          <w:spacing w:val="3"/>
        </w:rPr>
        <w:t>5</w:t>
      </w:r>
      <w:r>
        <w:rPr>
          <w:spacing w:val="-38"/>
        </w:rPr>
        <w:t xml:space="preserve"> </w:t>
      </w:r>
      <w:r>
        <w:rPr>
          <w:b/>
          <w:bCs/>
          <w:spacing w:val="3"/>
        </w:rPr>
        <w:t>月上旬-6</w:t>
      </w:r>
      <w:r>
        <w:rPr>
          <w:spacing w:val="-41"/>
        </w:rPr>
        <w:t xml:space="preserve"> </w:t>
      </w:r>
      <w:r>
        <w:rPr>
          <w:b/>
          <w:bCs/>
          <w:spacing w:val="3"/>
        </w:rPr>
        <w:t>月中旬）</w:t>
      </w:r>
      <w:r>
        <w:rPr>
          <w:spacing w:val="3"/>
        </w:rPr>
        <w:t>:5</w:t>
      </w:r>
      <w:r>
        <w:rPr>
          <w:spacing w:val="-44"/>
        </w:rPr>
        <w:t xml:space="preserve"> </w:t>
      </w:r>
      <w:r>
        <w:rPr>
          <w:spacing w:val="3"/>
        </w:rPr>
        <w:t>月上旬，进行申</w:t>
      </w:r>
      <w:r>
        <w:rPr>
          <w:spacing w:val="9"/>
        </w:rPr>
        <w:t>报作品的资格及形式审查;5</w:t>
      </w:r>
      <w:r>
        <w:rPr>
          <w:spacing w:val="-27"/>
        </w:rPr>
        <w:t xml:space="preserve"> </w:t>
      </w:r>
      <w:r>
        <w:rPr>
          <w:spacing w:val="9"/>
        </w:rPr>
        <w:t>月中旬，举行复赛，</w:t>
      </w:r>
      <w:r>
        <w:rPr>
          <w:spacing w:val="-81"/>
        </w:rPr>
        <w:t xml:space="preserve"> </w:t>
      </w:r>
      <w:r>
        <w:rPr>
          <w:spacing w:val="9"/>
        </w:rPr>
        <w:t>由省评委会按</w:t>
      </w:r>
      <w:r>
        <w:rPr>
          <w:spacing w:val="17"/>
        </w:rPr>
        <w:t>参赛团队学历最高成员，分别划分至专科组、本科组、</w:t>
      </w:r>
      <w:r>
        <w:rPr>
          <w:spacing w:val="16"/>
        </w:rPr>
        <w:t>研究生</w:t>
      </w:r>
      <w:r>
        <w:rPr>
          <w:spacing w:val="14"/>
        </w:rPr>
        <w:t>组评审，组织专家进行初评、复评；拟于</w:t>
      </w:r>
      <w:r>
        <w:rPr>
          <w:spacing w:val="-39"/>
        </w:rPr>
        <w:t xml:space="preserve"> </w:t>
      </w:r>
      <w:r>
        <w:rPr>
          <w:spacing w:val="14"/>
        </w:rPr>
        <w:t>6</w:t>
      </w:r>
      <w:r>
        <w:rPr>
          <w:spacing w:val="-38"/>
        </w:rPr>
        <w:t xml:space="preserve"> </w:t>
      </w:r>
      <w:r>
        <w:rPr>
          <w:spacing w:val="14"/>
        </w:rPr>
        <w:t>月上旬，在河</w:t>
      </w:r>
      <w:r>
        <w:rPr>
          <w:spacing w:val="13"/>
        </w:rPr>
        <w:t>北地</w:t>
      </w:r>
    </w:p>
    <w:p>
      <w:pPr>
        <w:spacing w:line="314" w:lineRule="auto"/>
        <w:sectPr>
          <w:footerReference w:type="default" r:id="rId6"/>
          <w:pgSz w:w="11906" w:h="16840"/>
          <w:pgMar w:top="400" w:right="1435" w:bottom="1397" w:left="1601" w:header="0" w:footer="103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1" w:line="221" w:lineRule="auto"/>
        <w:rPr/>
      </w:pPr>
      <w:r>
        <w:rPr>
          <w:spacing w:val="7"/>
        </w:rPr>
        <w:t>质大学举行省级决赛。</w:t>
      </w:r>
    </w:p>
    <w:p>
      <w:pPr>
        <w:pStyle w:val="BodyText"/>
        <w:ind w:firstLine="669"/>
        <w:spacing w:before="209" w:line="345" w:lineRule="auto"/>
        <w:jc w:val="both"/>
        <w:rPr/>
      </w:pPr>
      <w:r>
        <w:rPr>
          <w:b/>
          <w:bCs/>
          <w:spacing w:val="12"/>
        </w:rPr>
        <w:t>3.总结表彰阶段（</w:t>
      </w:r>
      <w:r>
        <w:rPr>
          <w:spacing w:val="-56"/>
        </w:rPr>
        <w:t xml:space="preserve"> </w:t>
      </w:r>
      <w:r>
        <w:rPr>
          <w:b/>
          <w:bCs/>
          <w:spacing w:val="12"/>
        </w:rPr>
        <w:t>6</w:t>
      </w:r>
      <w:r>
        <w:rPr>
          <w:spacing w:val="-31"/>
        </w:rPr>
        <w:t xml:space="preserve"> </w:t>
      </w:r>
      <w:r>
        <w:rPr>
          <w:b/>
          <w:bCs/>
          <w:spacing w:val="12"/>
        </w:rPr>
        <w:t>月底前）</w:t>
      </w:r>
      <w:r>
        <w:rPr>
          <w:spacing w:val="12"/>
        </w:rPr>
        <w:t>:省组委会将评选表彰</w:t>
      </w:r>
      <w:r>
        <w:rPr>
          <w:spacing w:val="-34"/>
        </w:rPr>
        <w:t xml:space="preserve"> </w:t>
      </w:r>
      <w:r>
        <w:rPr>
          <w:spacing w:val="12"/>
        </w:rPr>
        <w:t>2026</w:t>
      </w:r>
      <w:r>
        <w:rPr>
          <w:spacing w:val="12"/>
        </w:rPr>
        <w:t>年</w:t>
      </w:r>
      <w:r>
        <w:rPr>
          <w:spacing w:val="-82"/>
        </w:rPr>
        <w:t xml:space="preserve"> </w:t>
      </w:r>
      <w:r>
        <w:rPr>
          <w:spacing w:val="12"/>
        </w:rPr>
        <w:t>“挑战杯”河北省大学生创业计划竞赛获奖项目、</w:t>
      </w:r>
      <w:r>
        <w:rPr>
          <w:spacing w:val="-89"/>
        </w:rPr>
        <w:t xml:space="preserve"> </w:t>
      </w:r>
      <w:r>
        <w:rPr>
          <w:spacing w:val="12"/>
        </w:rPr>
        <w:t>团体、优</w:t>
      </w:r>
      <w:r>
        <w:rPr>
          <w:spacing w:val="17"/>
        </w:rPr>
        <w:t>秀指导教师和优秀组织奖，并在此基础上推荐优秀作品进入国</w:t>
      </w:r>
      <w:r>
        <w:rPr>
          <w:spacing w:val="1"/>
        </w:rPr>
        <w:t>赛。</w:t>
      </w:r>
    </w:p>
    <w:p>
      <w:pPr>
        <w:ind w:left="636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三）参赛作品数额分配</w:t>
      </w:r>
    </w:p>
    <w:p>
      <w:pPr>
        <w:pStyle w:val="BodyText"/>
        <w:ind w:firstLine="643"/>
        <w:spacing w:before="213" w:line="345" w:lineRule="auto"/>
        <w:jc w:val="both"/>
        <w:rPr/>
      </w:pPr>
      <w:r>
        <w:rPr>
          <w:spacing w:val="17"/>
        </w:rPr>
        <w:t>各参赛高校对赛事申报作品进行资格审查，原则上按照校</w:t>
      </w:r>
      <w:r>
        <w:rPr>
          <w:spacing w:val="17"/>
        </w:rPr>
        <w:t>赛最高获奖等次选送优秀参赛作品参加省赛。其中承办高校选</w:t>
      </w:r>
      <w:r>
        <w:rPr>
          <w:spacing w:val="9"/>
        </w:rPr>
        <w:t>送参加省赛的项目总数不超过</w:t>
      </w:r>
      <w:r>
        <w:rPr>
          <w:spacing w:val="-35"/>
        </w:rPr>
        <w:t xml:space="preserve"> </w:t>
      </w:r>
      <w:r>
        <w:rPr>
          <w:spacing w:val="9"/>
        </w:rPr>
        <w:t>30</w:t>
      </w:r>
      <w:r>
        <w:rPr>
          <w:spacing w:val="-58"/>
        </w:rPr>
        <w:t xml:space="preserve"> </w:t>
      </w:r>
      <w:r>
        <w:rPr>
          <w:spacing w:val="9"/>
        </w:rPr>
        <w:t>个，省属院校每</w:t>
      </w:r>
      <w:r>
        <w:rPr>
          <w:spacing w:val="8"/>
        </w:rPr>
        <w:t>校选送参加省</w:t>
      </w:r>
      <w:r>
        <w:rPr>
          <w:spacing w:val="9"/>
        </w:rPr>
        <w:t>赛的项目总数不超过</w:t>
      </w:r>
      <w:r>
        <w:rPr>
          <w:spacing w:val="-39"/>
        </w:rPr>
        <w:t xml:space="preserve"> </w:t>
      </w:r>
      <w:r>
        <w:rPr>
          <w:spacing w:val="9"/>
        </w:rPr>
        <w:t>25</w:t>
      </w:r>
      <w:r>
        <w:rPr>
          <w:spacing w:val="-60"/>
        </w:rPr>
        <w:t xml:space="preserve"> </w:t>
      </w:r>
      <w:r>
        <w:rPr>
          <w:spacing w:val="9"/>
        </w:rPr>
        <w:t>个，其他普通高校每校选送参加省赛的</w:t>
      </w:r>
      <w:r>
        <w:rPr>
          <w:spacing w:val="9"/>
        </w:rPr>
        <w:t>项目总数不超过</w:t>
      </w:r>
      <w:r>
        <w:rPr>
          <w:spacing w:val="-39"/>
        </w:rPr>
        <w:t xml:space="preserve"> </w:t>
      </w:r>
      <w:r>
        <w:rPr>
          <w:spacing w:val="9"/>
        </w:rPr>
        <w:t>20</w:t>
      </w:r>
      <w:r>
        <w:rPr>
          <w:spacing w:val="-60"/>
        </w:rPr>
        <w:t xml:space="preserve"> </w:t>
      </w:r>
      <w:r>
        <w:rPr>
          <w:spacing w:val="9"/>
        </w:rPr>
        <w:t>个，职业院校每校选送参加省赛的项目总数</w:t>
      </w:r>
      <w:r>
        <w:rPr>
          <w:spacing w:val="-1"/>
        </w:rPr>
        <w:t>不超过</w:t>
      </w:r>
      <w:r>
        <w:rPr>
          <w:spacing w:val="-42"/>
        </w:rPr>
        <w:t xml:space="preserve"> </w:t>
      </w:r>
      <w:r>
        <w:rPr>
          <w:spacing w:val="-1"/>
        </w:rPr>
        <w:t>15</w:t>
      </w:r>
      <w:r>
        <w:rPr>
          <w:spacing w:val="-60"/>
        </w:rPr>
        <w:t xml:space="preserve"> </w:t>
      </w:r>
      <w:r>
        <w:rPr>
          <w:spacing w:val="-1"/>
        </w:rPr>
        <w:t>个。</w:t>
      </w:r>
    </w:p>
    <w:p>
      <w:pPr>
        <w:ind w:left="636"/>
        <w:spacing w:before="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6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四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）奖项设置</w:t>
      </w:r>
    </w:p>
    <w:p>
      <w:pPr>
        <w:pStyle w:val="BodyText"/>
        <w:ind w:left="18" w:firstLine="637"/>
        <w:spacing w:before="193" w:line="345" w:lineRule="auto"/>
        <w:jc w:val="both"/>
        <w:rPr/>
      </w:pPr>
      <w:r>
        <w:rPr>
          <w:spacing w:val="14"/>
        </w:rPr>
        <w:t>竞赛设特、一、二、三等奖共计四个奖项。</w:t>
      </w:r>
      <w:r>
        <w:rPr>
          <w:spacing w:val="-72"/>
        </w:rPr>
        <w:t xml:space="preserve"> </w:t>
      </w:r>
      <w:r>
        <w:rPr>
          <w:spacing w:val="14"/>
        </w:rPr>
        <w:t>同</w:t>
      </w:r>
      <w:r>
        <w:rPr>
          <w:spacing w:val="13"/>
        </w:rPr>
        <w:t>时设学校优</w:t>
      </w:r>
      <w:r>
        <w:rPr>
          <w:spacing w:val="13"/>
        </w:rPr>
        <w:t>秀组织奖、优秀指导教师奖、突出贡献奖若干，</w:t>
      </w:r>
      <w:r>
        <w:rPr>
          <w:spacing w:val="-59"/>
        </w:rPr>
        <w:t xml:space="preserve"> </w:t>
      </w:r>
      <w:r>
        <w:rPr>
          <w:spacing w:val="13"/>
        </w:rPr>
        <w:t>由省组委会统</w:t>
      </w:r>
      <w:r>
        <w:rPr/>
        <w:t>一颁发证书。</w:t>
      </w:r>
      <w:r>
        <w:rPr>
          <w:spacing w:val="-47"/>
        </w:rPr>
        <w:t xml:space="preserve"> </w:t>
      </w:r>
      <w:r>
        <w:rPr/>
        <w:t>申报优秀组织奖的高校于</w:t>
      </w:r>
      <w:r>
        <w:rPr>
          <w:spacing w:val="-46"/>
        </w:rPr>
        <w:t xml:space="preserve"> </w:t>
      </w:r>
      <w:r>
        <w:rPr/>
        <w:t>5</w:t>
      </w:r>
      <w:r>
        <w:rPr>
          <w:spacing w:val="-44"/>
        </w:rPr>
        <w:t xml:space="preserve"> </w:t>
      </w:r>
      <w:r>
        <w:rPr/>
        <w:t>月</w:t>
      </w:r>
      <w:r>
        <w:rPr>
          <w:spacing w:val="-38"/>
        </w:rPr>
        <w:t xml:space="preserve"> </w:t>
      </w:r>
      <w:r>
        <w:rPr/>
        <w:t>10</w:t>
      </w:r>
      <w:r>
        <w:rPr/>
        <w:t xml:space="preserve"> </w:t>
      </w:r>
      <w:r>
        <w:rPr/>
        <w:t>日前将申报材料</w:t>
      </w:r>
      <w:r>
        <w:rPr>
          <w:spacing w:val="8"/>
        </w:rPr>
        <w:t>电子版发至组委会邮箱，纸质材料寄送至团省委学少部。</w:t>
      </w:r>
    </w:p>
    <w:p>
      <w:pPr>
        <w:ind w:left="636"/>
        <w:spacing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（五）作品申报方式</w:t>
      </w:r>
    </w:p>
    <w:p>
      <w:pPr>
        <w:pStyle w:val="BodyText"/>
        <w:ind w:firstLine="644"/>
        <w:spacing w:before="209" w:line="346" w:lineRule="auto"/>
        <w:jc w:val="both"/>
        <w:rPr/>
      </w:pPr>
      <w:r>
        <w:rPr>
          <w:spacing w:val="15"/>
        </w:rPr>
        <w:t>本次竞赛继续依托</w:t>
      </w:r>
      <w:r>
        <w:rPr>
          <w:spacing w:val="-91"/>
        </w:rPr>
        <w:t xml:space="preserve"> </w:t>
      </w:r>
      <w:r>
        <w:rPr>
          <w:spacing w:val="15"/>
        </w:rPr>
        <w:t>“挑战杯”全国大学生创业计划竞赛官</w:t>
      </w:r>
      <w:r>
        <w:rPr>
          <w:spacing w:val="17"/>
        </w:rPr>
        <w:t>方网站采用网络评审的方式进行初评。平台网址、终审决赛参</w:t>
      </w:r>
      <w:r>
        <w:rPr>
          <w:spacing w:val="8"/>
        </w:rPr>
        <w:t>赛形式及作品报送的具体事宜另行通知。</w:t>
      </w:r>
    </w:p>
    <w:p>
      <w:pPr>
        <w:spacing w:line="346" w:lineRule="auto"/>
        <w:sectPr>
          <w:footerReference w:type="default" r:id="rId7"/>
          <w:pgSz w:w="11906" w:h="16840"/>
          <w:pgMar w:top="400" w:right="1473" w:bottom="1397" w:left="1595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56"/>
        <w:spacing w:before="100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五、工作要求</w:t>
      </w:r>
    </w:p>
    <w:p>
      <w:pPr>
        <w:pStyle w:val="BodyText"/>
        <w:ind w:firstLine="640"/>
        <w:spacing w:before="201" w:line="314" w:lineRule="auto"/>
        <w:rPr/>
      </w:pPr>
      <w:r>
        <w:rPr>
          <w:rFonts w:ascii="KaiTi" w:hAnsi="KaiTi" w:eastAsia="KaiTi" w:cs="KaiTi"/>
          <w:spacing w:val="14"/>
        </w:rPr>
        <w:t>（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  <w:spacing w:val="14"/>
        </w:rPr>
        <w:t>一）压实组织协同责任。</w:t>
      </w:r>
      <w:r>
        <w:rPr>
          <w:spacing w:val="14"/>
        </w:rPr>
        <w:t>各参赛高校要组成由学校主管</w:t>
      </w:r>
      <w:r>
        <w:rPr>
          <w:spacing w:val="11"/>
        </w:rPr>
        <w:t>领导牵头，</w:t>
      </w:r>
      <w:r>
        <w:rPr>
          <w:spacing w:val="-86"/>
        </w:rPr>
        <w:t xml:space="preserve"> </w:t>
      </w:r>
      <w:r>
        <w:rPr>
          <w:spacing w:val="11"/>
        </w:rPr>
        <w:t>团委、教务、研究生院、创新创业学院（</w:t>
      </w:r>
      <w:r>
        <w:rPr>
          <w:spacing w:val="-51"/>
        </w:rPr>
        <w:t xml:space="preserve"> </w:t>
      </w:r>
      <w:r>
        <w:rPr>
          <w:spacing w:val="11"/>
        </w:rPr>
        <w:t>中心）、</w:t>
      </w:r>
      <w:r>
        <w:rPr>
          <w:spacing w:val="17"/>
        </w:rPr>
        <w:t>就业指导中心等部门和学生会、研究生会共同参加的组织协调</w:t>
      </w:r>
      <w:r>
        <w:rPr>
          <w:spacing w:val="9"/>
        </w:rPr>
        <w:t>机构，合力做好竞赛组织工作。</w:t>
      </w:r>
    </w:p>
    <w:p>
      <w:pPr>
        <w:pStyle w:val="BodyText"/>
        <w:ind w:left="7" w:firstLine="632"/>
        <w:spacing w:before="205" w:line="332" w:lineRule="auto"/>
        <w:rPr/>
      </w:pPr>
      <w:r>
        <w:rPr>
          <w:rFonts w:ascii="KaiTi" w:hAnsi="KaiTi" w:eastAsia="KaiTi" w:cs="KaiTi"/>
          <w:spacing w:val="11"/>
        </w:rPr>
        <w:t>（</w:t>
      </w:r>
      <w:r>
        <w:rPr>
          <w:rFonts w:ascii="KaiTi" w:hAnsi="KaiTi" w:eastAsia="KaiTi" w:cs="KaiTi"/>
          <w:spacing w:val="-80"/>
        </w:rPr>
        <w:t xml:space="preserve"> </w:t>
      </w:r>
      <w:r>
        <w:rPr>
          <w:rFonts w:ascii="KaiTi" w:hAnsi="KaiTi" w:eastAsia="KaiTi" w:cs="KaiTi"/>
          <w:spacing w:val="11"/>
        </w:rPr>
        <w:t>二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  <w:spacing w:val="11"/>
        </w:rPr>
        <w:t>）突出实践育人效能</w:t>
      </w:r>
      <w:r>
        <w:rPr>
          <w:spacing w:val="11"/>
        </w:rPr>
        <w:t>。各地各高校要坚守竞赛育人初</w:t>
      </w:r>
      <w:r>
        <w:rPr>
          <w:spacing w:val="12"/>
        </w:rPr>
        <w:t>心，</w:t>
      </w:r>
      <w:r>
        <w:rPr>
          <w:spacing w:val="-92"/>
        </w:rPr>
        <w:t xml:space="preserve"> </w:t>
      </w:r>
      <w:r>
        <w:rPr>
          <w:spacing w:val="12"/>
        </w:rPr>
        <w:t>引导学生深入体察国情、社情、</w:t>
      </w:r>
      <w:r>
        <w:rPr>
          <w:spacing w:val="-76"/>
        </w:rPr>
        <w:t xml:space="preserve"> </w:t>
      </w:r>
      <w:r>
        <w:rPr>
          <w:spacing w:val="12"/>
        </w:rPr>
        <w:t>民情，着力提升</w:t>
      </w:r>
      <w:r>
        <w:rPr>
          <w:spacing w:val="11"/>
        </w:rPr>
        <w:t>关注社会</w:t>
      </w:r>
      <w:r>
        <w:rPr>
          <w:spacing w:val="17"/>
        </w:rPr>
        <w:t>民生、解决实际问题的意识与能力。鼓励邀请校友、企业家、</w:t>
      </w:r>
      <w:r>
        <w:rPr>
          <w:spacing w:val="17"/>
        </w:rPr>
        <w:t>投资人等专业人士指导项目，切实提升学生创业实践能力。鼓</w:t>
      </w:r>
      <w:r>
        <w:rPr>
          <w:spacing w:val="17"/>
        </w:rPr>
        <w:t>励更多高校举办校级竞赛，通过开设创业训练营、开展创业沙</w:t>
      </w:r>
      <w:r>
        <w:rPr>
          <w:spacing w:val="17"/>
        </w:rPr>
        <w:t>龙等，持续提高赛事的育人实效。鼓励创业带动就业，大力倡</w:t>
      </w:r>
      <w:r>
        <w:rPr>
          <w:spacing w:val="10"/>
        </w:rPr>
        <w:t>导</w:t>
      </w:r>
      <w:r>
        <w:rPr>
          <w:spacing w:val="-93"/>
        </w:rPr>
        <w:t xml:space="preserve"> </w:t>
      </w:r>
      <w:r>
        <w:rPr>
          <w:spacing w:val="10"/>
        </w:rPr>
        <w:t>“科技成果+创业”</w:t>
      </w:r>
      <w:r>
        <w:rPr>
          <w:spacing w:val="-113"/>
        </w:rPr>
        <w:t xml:space="preserve"> </w:t>
      </w:r>
      <w:r>
        <w:rPr>
          <w:spacing w:val="10"/>
        </w:rPr>
        <w:t>、</w:t>
      </w:r>
      <w:r>
        <w:rPr>
          <w:spacing w:val="-77"/>
        </w:rPr>
        <w:t xml:space="preserve"> </w:t>
      </w:r>
      <w:r>
        <w:rPr>
          <w:spacing w:val="10"/>
        </w:rPr>
        <w:t>“产业发展+创业”</w:t>
      </w:r>
      <w:r>
        <w:rPr>
          <w:spacing w:val="-114"/>
        </w:rPr>
        <w:t xml:space="preserve"> </w:t>
      </w:r>
      <w:r>
        <w:rPr>
          <w:spacing w:val="10"/>
        </w:rPr>
        <w:t>、</w:t>
      </w:r>
      <w:r>
        <w:rPr>
          <w:spacing w:val="-77"/>
        </w:rPr>
        <w:t xml:space="preserve"> </w:t>
      </w:r>
      <w:r>
        <w:rPr>
          <w:spacing w:val="9"/>
        </w:rPr>
        <w:t>“</w:t>
      </w:r>
      <w:r>
        <w:rPr>
          <w:spacing w:val="-114"/>
        </w:rPr>
        <w:t xml:space="preserve"> </w:t>
      </w:r>
      <w:r>
        <w:rPr>
          <w:spacing w:val="9"/>
        </w:rPr>
        <w:t>职业技能+创</w:t>
      </w:r>
      <w:r>
        <w:rPr>
          <w:spacing w:val="6"/>
        </w:rPr>
        <w:t>业”、</w:t>
      </w:r>
      <w:r>
        <w:rPr>
          <w:spacing w:val="-77"/>
        </w:rPr>
        <w:t xml:space="preserve"> </w:t>
      </w:r>
      <w:r>
        <w:rPr>
          <w:spacing w:val="6"/>
        </w:rPr>
        <w:t>“</w:t>
      </w:r>
      <w:r>
        <w:rPr>
          <w:spacing w:val="-96"/>
        </w:rPr>
        <w:t xml:space="preserve"> </w:t>
      </w:r>
      <w:r>
        <w:rPr>
          <w:spacing w:val="6"/>
        </w:rPr>
        <w:t>民生需求+创业”创业模式，推动竞赛育人与促进学生</w:t>
      </w:r>
      <w:r>
        <w:rPr>
          <w:spacing w:val="7"/>
        </w:rPr>
        <w:t>高质量就业有机衔接。</w:t>
      </w:r>
    </w:p>
    <w:p>
      <w:pPr>
        <w:pStyle w:val="BodyText"/>
        <w:ind w:left="6" w:firstLine="634"/>
        <w:spacing w:before="210" w:line="324" w:lineRule="auto"/>
        <w:rPr/>
      </w:pPr>
      <w:r>
        <w:rPr>
          <w:rFonts w:ascii="KaiTi" w:hAnsi="KaiTi" w:eastAsia="KaiTi" w:cs="KaiTi"/>
          <w:spacing w:val="8"/>
        </w:rPr>
        <w:t>（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rFonts w:ascii="KaiTi" w:hAnsi="KaiTi" w:eastAsia="KaiTi" w:cs="KaiTi"/>
          <w:spacing w:val="8"/>
        </w:rPr>
        <w:t>三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  <w:spacing w:val="8"/>
        </w:rPr>
        <w:t>）完善成果转化链条</w:t>
      </w:r>
      <w:r>
        <w:rPr>
          <w:spacing w:val="8"/>
        </w:rPr>
        <w:t>。各地各高校要充分依托</w:t>
      </w:r>
      <w:r>
        <w:rPr>
          <w:spacing w:val="-95"/>
        </w:rPr>
        <w:t xml:space="preserve"> </w:t>
      </w:r>
      <w:r>
        <w:rPr>
          <w:spacing w:val="8"/>
        </w:rPr>
        <w:t>“挑战</w:t>
      </w:r>
      <w:r>
        <w:rPr>
          <w:spacing w:val="17"/>
        </w:rPr>
        <w:t>杯”竞赛平台优势，整合当地各类科技园区、工业园区、高新</w:t>
      </w:r>
      <w:r>
        <w:rPr>
          <w:spacing w:val="17"/>
        </w:rPr>
        <w:t>技术园区等资源，加强成果转化过程中的政策、资金与技术配</w:t>
      </w:r>
      <w:r>
        <w:rPr>
          <w:spacing w:val="17"/>
        </w:rPr>
        <w:t>套支持。不断完善创业人才培养模式和激励机制，积极促成优</w:t>
      </w:r>
      <w:r>
        <w:rPr>
          <w:spacing w:val="15"/>
        </w:rPr>
        <w:t>秀作品在</w:t>
      </w:r>
      <w:r>
        <w:rPr>
          <w:spacing w:val="-98"/>
        </w:rPr>
        <w:t xml:space="preserve"> </w:t>
      </w:r>
      <w:r>
        <w:rPr>
          <w:spacing w:val="15"/>
        </w:rPr>
        <w:t>“挑战杯”全国大学生科技创新成果孵化转化基地落</w:t>
      </w:r>
      <w:r>
        <w:rPr>
          <w:spacing w:val="30"/>
        </w:rPr>
        <w:t>地，推动竞赛成果高效转化为创新创业实效。</w:t>
      </w:r>
      <w:r>
        <w:rPr>
          <w:spacing w:val="29"/>
        </w:rPr>
        <w:t>及时更新完善</w:t>
      </w:r>
    </w:p>
    <w:p>
      <w:pPr>
        <w:pStyle w:val="BodyText"/>
        <w:spacing w:before="214" w:line="222" w:lineRule="auto"/>
        <w:jc w:val="right"/>
        <w:rPr/>
      </w:pPr>
      <w:r>
        <w:rPr>
          <w:spacing w:val="16"/>
        </w:rPr>
        <w:t>“挑战杯”竞赛项目库和人才库，全面掌握项目进展、人才培</w:t>
      </w:r>
    </w:p>
    <w:p>
      <w:pPr>
        <w:spacing w:line="222" w:lineRule="auto"/>
        <w:sectPr>
          <w:footerReference w:type="default" r:id="rId8"/>
          <w:pgSz w:w="11906" w:h="16840"/>
          <w:pgMar w:top="400" w:right="1473" w:bottom="1397" w:left="1591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8" w:hanging="13"/>
        <w:spacing w:before="100" w:line="346" w:lineRule="auto"/>
        <w:rPr/>
      </w:pPr>
      <w:r>
        <w:rPr>
          <w:spacing w:val="17"/>
        </w:rPr>
        <w:t>养及成果转化整体情况，为持续推进创新创业成果落地见</w:t>
      </w:r>
      <w:r>
        <w:rPr>
          <w:spacing w:val="16"/>
        </w:rPr>
        <w:t>效夯</w:t>
      </w:r>
      <w:r>
        <w:rPr>
          <w:spacing w:val="3"/>
        </w:rPr>
        <w:t>实工作基础。</w:t>
      </w:r>
    </w:p>
    <w:p>
      <w:pPr>
        <w:pStyle w:val="BodyText"/>
        <w:ind w:firstLine="632"/>
        <w:spacing w:before="14" w:line="345" w:lineRule="auto"/>
        <w:jc w:val="both"/>
        <w:rPr/>
      </w:pPr>
      <w:r>
        <w:rPr>
          <w:rFonts w:ascii="KaiTi" w:hAnsi="KaiTi" w:eastAsia="KaiTi" w:cs="KaiTi"/>
          <w:spacing w:val="14"/>
        </w:rPr>
        <w:t>（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  <w:spacing w:val="14"/>
        </w:rPr>
        <w:t>四）严守纪律规矩底线</w:t>
      </w:r>
      <w:r>
        <w:rPr>
          <w:spacing w:val="14"/>
        </w:rPr>
        <w:t>。各地各高校要切实加强学生学</w:t>
      </w:r>
      <w:r>
        <w:rPr>
          <w:spacing w:val="17"/>
        </w:rPr>
        <w:t>术诚信与学术道德教育，杜绝功利导向，加强对参赛项目的审</w:t>
      </w:r>
      <w:r>
        <w:rPr>
          <w:spacing w:val="17"/>
        </w:rPr>
        <w:t>核，严格要求学生本人在竞赛全过程中实际参与完成。参赛作</w:t>
      </w:r>
      <w:r>
        <w:rPr>
          <w:spacing w:val="17"/>
        </w:rPr>
        <w:t>品材料须加盖学校公章，坚决杜绝挂名参赛、弄虚作假、抄袭</w:t>
      </w:r>
      <w:r>
        <w:rPr>
          <w:spacing w:val="9"/>
        </w:rPr>
        <w:t>剽窃和</w:t>
      </w:r>
      <w:r>
        <w:rPr>
          <w:spacing w:val="-88"/>
        </w:rPr>
        <w:t xml:space="preserve"> </w:t>
      </w:r>
      <w:r>
        <w:rPr>
          <w:spacing w:val="9"/>
        </w:rPr>
        <w:t>“保奖”</w:t>
      </w:r>
      <w:r>
        <w:rPr>
          <w:spacing w:val="-121"/>
        </w:rPr>
        <w:t xml:space="preserve"> </w:t>
      </w:r>
      <w:r>
        <w:rPr>
          <w:spacing w:val="9"/>
        </w:rPr>
        <w:t>、</w:t>
      </w:r>
      <w:r>
        <w:rPr>
          <w:spacing w:val="-81"/>
        </w:rPr>
        <w:t xml:space="preserve"> </w:t>
      </w:r>
      <w:r>
        <w:rPr>
          <w:spacing w:val="9"/>
        </w:rPr>
        <w:t>“</w:t>
      </w:r>
      <w:r>
        <w:rPr>
          <w:spacing w:val="-113"/>
        </w:rPr>
        <w:t xml:space="preserve"> </w:t>
      </w:r>
      <w:r>
        <w:rPr>
          <w:spacing w:val="9"/>
        </w:rPr>
        <w:t>卖奖”等违法违规行为，鼓励社会各界对</w:t>
      </w:r>
      <w:r>
        <w:rPr>
          <w:spacing w:val="15"/>
        </w:rPr>
        <w:t>“黑中介”等违规行为加强监督反映。对涉及</w:t>
      </w:r>
      <w:r>
        <w:rPr>
          <w:spacing w:val="-98"/>
        </w:rPr>
        <w:t xml:space="preserve"> </w:t>
      </w:r>
      <w:r>
        <w:rPr>
          <w:spacing w:val="15"/>
        </w:rPr>
        <w:t>“挑战杯”竞赛</w:t>
      </w:r>
      <w:r>
        <w:rPr>
          <w:spacing w:val="17"/>
        </w:rPr>
        <w:t>负面清单的违规行为，一律取消作品参赛资格，核减该作品所</w:t>
      </w:r>
      <w:r>
        <w:rPr>
          <w:spacing w:val="15"/>
        </w:rPr>
        <w:t>属学校下年度</w:t>
      </w:r>
      <w:r>
        <w:rPr>
          <w:spacing w:val="-97"/>
        </w:rPr>
        <w:t xml:space="preserve"> </w:t>
      </w:r>
      <w:r>
        <w:rPr>
          <w:spacing w:val="15"/>
        </w:rPr>
        <w:t>“挑战杯”竞赛参赛名额，视情节轻重对</w:t>
      </w:r>
      <w:r>
        <w:rPr>
          <w:spacing w:val="14"/>
        </w:rPr>
        <w:t>所在学</w:t>
      </w:r>
      <w:r>
        <w:rPr>
          <w:spacing w:val="15"/>
        </w:rPr>
        <w:t>校总分予以清零。</w:t>
      </w:r>
      <w:r>
        <w:rPr>
          <w:spacing w:val="-91"/>
        </w:rPr>
        <w:t xml:space="preserve"> </w:t>
      </w:r>
      <w:r>
        <w:rPr>
          <w:spacing w:val="15"/>
        </w:rPr>
        <w:t>坚持节约高效办赛备赛，省</w:t>
      </w:r>
      <w:r>
        <w:rPr>
          <w:spacing w:val="14"/>
        </w:rPr>
        <w:t>组委会发布统一</w:t>
      </w:r>
      <w:r>
        <w:rPr>
          <w:spacing w:val="14"/>
        </w:rPr>
        <w:t>格式的</w:t>
      </w:r>
      <w:r>
        <w:rPr>
          <w:spacing w:val="-49"/>
        </w:rPr>
        <w:t xml:space="preserve"> </w:t>
      </w:r>
      <w:r>
        <w:rPr/>
        <w:t>PPT</w:t>
      </w:r>
      <w:r>
        <w:rPr>
          <w:spacing w:val="-59"/>
        </w:rPr>
        <w:t xml:space="preserve"> </w:t>
      </w:r>
      <w:r>
        <w:rPr>
          <w:spacing w:val="14"/>
        </w:rPr>
        <w:t>模板和展板，</w:t>
      </w:r>
      <w:r>
        <w:rPr>
          <w:spacing w:val="-92"/>
        </w:rPr>
        <w:t xml:space="preserve"> </w:t>
      </w:r>
      <w:r>
        <w:rPr>
          <w:spacing w:val="14"/>
        </w:rPr>
        <w:t>引导参赛团队聚焦项目的真实性、创</w:t>
      </w:r>
      <w:r>
        <w:rPr>
          <w:spacing w:val="17"/>
        </w:rPr>
        <w:t>新性和实际商业价值，避免在形式包装等方面花费不必要的精</w:t>
      </w:r>
      <w:r>
        <w:rPr>
          <w:spacing w:val="-1"/>
        </w:rPr>
        <w:t>力。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925" w:right="2" w:hanging="1263"/>
        <w:spacing w:before="100" w:line="345" w:lineRule="auto"/>
        <w:rPr/>
      </w:pPr>
      <w:r>
        <w:rPr>
          <w:spacing w:val="7"/>
        </w:rPr>
        <w:t>附件：</w:t>
      </w:r>
      <w:r>
        <w:rPr>
          <w:spacing w:val="-92"/>
        </w:rPr>
        <w:t xml:space="preserve"> </w:t>
      </w:r>
      <w:r>
        <w:rPr>
          <w:spacing w:val="7"/>
        </w:rPr>
        <w:t>1.2026</w:t>
      </w:r>
      <w:r>
        <w:rPr>
          <w:spacing w:val="-54"/>
        </w:rPr>
        <w:t xml:space="preserve"> </w:t>
      </w:r>
      <w:r>
        <w:rPr>
          <w:spacing w:val="7"/>
        </w:rPr>
        <w:t>年度中国青年科技创新</w:t>
      </w:r>
      <w:r>
        <w:rPr>
          <w:spacing w:val="-97"/>
        </w:rPr>
        <w:t xml:space="preserve"> </w:t>
      </w:r>
      <w:r>
        <w:rPr>
          <w:spacing w:val="7"/>
        </w:rPr>
        <w:t>“揭榜挂帅”擂台赛</w:t>
      </w:r>
      <w:r>
        <w:rPr/>
        <w:t>方案</w:t>
      </w:r>
    </w:p>
    <w:p>
      <w:pPr>
        <w:pStyle w:val="BodyText"/>
        <w:ind w:left="1930" w:right="2" w:hanging="320"/>
        <w:spacing w:before="1" w:line="285" w:lineRule="auto"/>
        <w:rPr/>
      </w:pPr>
      <w:r>
        <w:rPr>
          <w:spacing w:val="12"/>
        </w:rPr>
        <w:t>2.</w:t>
      </w:r>
      <w:r>
        <w:rPr>
          <w:spacing w:val="-80"/>
        </w:rPr>
        <w:t xml:space="preserve"> </w:t>
      </w:r>
      <w:r>
        <w:rPr>
          <w:spacing w:val="12"/>
        </w:rPr>
        <w:t>“挑战杯”</w:t>
      </w:r>
      <w:r>
        <w:rPr>
          <w:spacing w:val="-107"/>
        </w:rPr>
        <w:t xml:space="preserve"> </w:t>
      </w:r>
      <w:r>
        <w:rPr>
          <w:spacing w:val="12"/>
        </w:rPr>
        <w:t>中国大学生创业计划竞赛东北振兴产</w:t>
      </w:r>
      <w:r>
        <w:rPr>
          <w:spacing w:val="6"/>
        </w:rPr>
        <w:t>业升级专项赛方案</w:t>
      </w:r>
    </w:p>
    <w:p>
      <w:pPr>
        <w:pStyle w:val="BodyText"/>
        <w:ind w:left="1623"/>
        <w:spacing w:before="206" w:line="221" w:lineRule="auto"/>
        <w:rPr/>
      </w:pPr>
      <w:r>
        <w:rPr>
          <w:spacing w:val="3"/>
        </w:rPr>
        <w:t>3.</w:t>
      </w:r>
      <w:r>
        <w:rPr>
          <w:spacing w:val="-101"/>
        </w:rPr>
        <w:t xml:space="preserve"> </w:t>
      </w:r>
      <w:r>
        <w:rPr>
          <w:spacing w:val="3"/>
        </w:rPr>
        <w:t>“挑战杯”竞赛负面行为清单</w:t>
      </w:r>
    </w:p>
    <w:p>
      <w:pPr>
        <w:spacing w:line="221" w:lineRule="auto"/>
        <w:sectPr>
          <w:footerReference w:type="default" r:id="rId9"/>
          <w:pgSz w:w="11906" w:h="16840"/>
          <w:pgMar w:top="400" w:right="1473" w:bottom="1397" w:left="1598" w:header="0" w:footer="1032" w:gutter="0"/>
        </w:sectPr>
        <w:rPr/>
      </w:pPr>
    </w:p>
    <w:p>
      <w:pPr>
        <w:spacing w:line="16820" w:lineRule="exact"/>
        <w:rPr/>
      </w:pPr>
      <w:r>
        <w:rPr>
          <w:position w:val="-336"/>
        </w:rPr>
        <w:drawing>
          <wp:inline distT="0" distB="0" distL="0" distR="0">
            <wp:extent cx="7559040" cy="1068123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0" w:lineRule="exact"/>
        <w:sectPr>
          <w:footerReference w:type="default" r:id="rId2"/>
          <w:pgSz w:w="11905" w:h="16834"/>
          <w:pgMar w:top="1" w:right="0" w:bottom="1" w:left="0" w:header="0" w:footer="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100" w:line="222" w:lineRule="auto"/>
        <w:rPr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07"/>
        <w:spacing w:before="140" w:line="580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4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89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4"/>
          <w:position w:val="2"/>
        </w:rPr>
        <w:t>年度中国青年科技创新“揭榜挂帅”</w:t>
      </w:r>
    </w:p>
    <w:p>
      <w:pPr>
        <w:ind w:left="3325"/>
        <w:spacing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擂台赛方案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" w:firstLine="666"/>
        <w:spacing w:before="101" w:line="345" w:lineRule="auto"/>
        <w:jc w:val="both"/>
        <w:rPr/>
      </w:pPr>
      <w:r>
        <w:rPr>
          <w:spacing w:val="14"/>
        </w:rPr>
        <w:t>“揭榜挂帅”擂台赛秉持</w:t>
      </w:r>
      <w:r>
        <w:rPr>
          <w:spacing w:val="-92"/>
        </w:rPr>
        <w:t xml:space="preserve"> </w:t>
      </w:r>
      <w:r>
        <w:rPr>
          <w:spacing w:val="14"/>
        </w:rPr>
        <w:t>“英雄不论出处，谁有本事谁揭</w:t>
      </w:r>
      <w:r>
        <w:rPr>
          <w:spacing w:val="10"/>
        </w:rPr>
        <w:t>榜”</w:t>
      </w:r>
      <w:r>
        <w:rPr>
          <w:spacing w:val="-118"/>
        </w:rPr>
        <w:t xml:space="preserve"> </w:t>
      </w:r>
      <w:r>
        <w:rPr>
          <w:spacing w:val="10"/>
        </w:rPr>
        <w:t>的理念，</w:t>
      </w:r>
      <w:r>
        <w:rPr>
          <w:spacing w:val="-78"/>
        </w:rPr>
        <w:t xml:space="preserve"> </w:t>
      </w:r>
      <w:r>
        <w:rPr>
          <w:spacing w:val="10"/>
        </w:rPr>
        <w:t>以服务国家重大战略需求为导向，</w:t>
      </w:r>
      <w:r>
        <w:rPr>
          <w:spacing w:val="-79"/>
        </w:rPr>
        <w:t xml:space="preserve"> </w:t>
      </w:r>
      <w:r>
        <w:rPr>
          <w:spacing w:val="10"/>
        </w:rPr>
        <w:t>以解决实际问</w:t>
      </w:r>
      <w:r>
        <w:rPr>
          <w:spacing w:val="13"/>
        </w:rPr>
        <w:t>题为目标，</w:t>
      </w:r>
      <w:r>
        <w:rPr>
          <w:spacing w:val="-44"/>
        </w:rPr>
        <w:t xml:space="preserve"> </w:t>
      </w:r>
      <w:r>
        <w:rPr>
          <w:spacing w:val="13"/>
        </w:rPr>
        <w:t>旨在引导广大青年踊跃投身科研攻关一线，加速科</w:t>
      </w:r>
      <w:r>
        <w:rPr>
          <w:spacing w:val="9"/>
        </w:rPr>
        <w:t>技创新成果向现实生产力转化。具体工作方案如下。</w:t>
      </w:r>
    </w:p>
    <w:p>
      <w:pPr>
        <w:ind w:left="650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一、参赛组别和对象</w:t>
      </w:r>
    </w:p>
    <w:p>
      <w:pPr>
        <w:ind w:left="637"/>
        <w:spacing w:before="201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（一）学生赛道</w:t>
      </w:r>
    </w:p>
    <w:p>
      <w:pPr>
        <w:pStyle w:val="BodyText"/>
        <w:ind w:left="11" w:firstLine="646"/>
        <w:spacing w:before="210" w:line="345" w:lineRule="auto"/>
        <w:jc w:val="both"/>
        <w:rPr/>
      </w:pPr>
      <w:r>
        <w:rPr>
          <w:spacing w:val="2"/>
        </w:rPr>
        <w:t>2026</w:t>
      </w:r>
      <w:r>
        <w:rPr>
          <w:spacing w:val="-43"/>
        </w:rPr>
        <w:t xml:space="preserve">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spacing w:val="2"/>
        </w:rPr>
        <w:t>6</w:t>
      </w:r>
      <w:r>
        <w:rPr>
          <w:spacing w:val="-38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2"/>
        </w:rPr>
        <w:t xml:space="preserve"> </w:t>
      </w:r>
      <w:r>
        <w:rPr>
          <w:spacing w:val="2"/>
        </w:rPr>
        <w:t>日</w:t>
      </w:r>
      <w:r>
        <w:rPr>
          <w:spacing w:val="-92"/>
        </w:rPr>
        <w:t xml:space="preserve"> </w:t>
      </w:r>
      <w:r>
        <w:rPr>
          <w:spacing w:val="2"/>
        </w:rPr>
        <w:t>以前正式注册的全日制非成人教育的各类</w:t>
      </w:r>
      <w:r>
        <w:rPr>
          <w:spacing w:val="17"/>
        </w:rPr>
        <w:t>高等院校在校专科生、本科生、硕士研究生和博士研究</w:t>
      </w:r>
      <w:r>
        <w:rPr>
          <w:spacing w:val="16"/>
        </w:rPr>
        <w:t>生（均</w:t>
      </w:r>
      <w:r>
        <w:rPr>
          <w:spacing w:val="17"/>
        </w:rPr>
        <w:t>不含在职研究生）可通过学生赛道申报作品参赛。参赛</w:t>
      </w:r>
      <w:r>
        <w:rPr>
          <w:spacing w:val="16"/>
        </w:rPr>
        <w:t>人员年</w:t>
      </w:r>
      <w:r>
        <w:rPr>
          <w:spacing w:val="-4"/>
        </w:rPr>
        <w:t>龄在</w:t>
      </w:r>
      <w:r>
        <w:rPr>
          <w:spacing w:val="-50"/>
        </w:rPr>
        <w:t xml:space="preserve"> </w:t>
      </w:r>
      <w:r>
        <w:rPr>
          <w:spacing w:val="-4"/>
        </w:rPr>
        <w:t>40</w:t>
      </w:r>
      <w:r>
        <w:rPr>
          <w:spacing w:val="-66"/>
        </w:rPr>
        <w:t xml:space="preserve"> </w:t>
      </w:r>
      <w:r>
        <w:rPr>
          <w:spacing w:val="-4"/>
        </w:rPr>
        <w:t>周岁以下，即</w:t>
      </w:r>
      <w:r>
        <w:rPr>
          <w:spacing w:val="-40"/>
        </w:rPr>
        <w:t xml:space="preserve"> </w:t>
      </w:r>
      <w:r>
        <w:rPr>
          <w:spacing w:val="-4"/>
        </w:rPr>
        <w:t>1986</w:t>
      </w:r>
      <w:r>
        <w:rPr>
          <w:spacing w:val="-58"/>
        </w:rPr>
        <w:t xml:space="preserve"> </w:t>
      </w:r>
      <w:r>
        <w:rPr>
          <w:spacing w:val="-4"/>
        </w:rPr>
        <w:t>年</w:t>
      </w:r>
      <w:r>
        <w:rPr>
          <w:spacing w:val="-49"/>
        </w:rPr>
        <w:t xml:space="preserve"> </w:t>
      </w:r>
      <w:r>
        <w:rPr>
          <w:spacing w:val="-4"/>
        </w:rPr>
        <w:t>6</w:t>
      </w:r>
      <w:r>
        <w:rPr>
          <w:spacing w:val="-45"/>
        </w:rPr>
        <w:t xml:space="preserve"> </w:t>
      </w:r>
      <w:r>
        <w:rPr>
          <w:spacing w:val="-4"/>
        </w:rPr>
        <w:t>月</w:t>
      </w:r>
      <w:r>
        <w:rPr>
          <w:spacing w:val="-41"/>
        </w:rPr>
        <w:t xml:space="preserve"> </w:t>
      </w:r>
      <w:r>
        <w:rPr>
          <w:spacing w:val="-4"/>
        </w:rPr>
        <w:t>1</w:t>
      </w:r>
      <w:r>
        <w:rPr>
          <w:spacing w:val="-4"/>
        </w:rPr>
        <w:t xml:space="preserve"> </w:t>
      </w:r>
      <w:r>
        <w:rPr>
          <w:spacing w:val="-4"/>
        </w:rPr>
        <w:t>日（含）</w:t>
      </w:r>
      <w:r>
        <w:rPr>
          <w:spacing w:val="-89"/>
        </w:rPr>
        <w:t xml:space="preserve"> </w:t>
      </w:r>
      <w:r>
        <w:rPr>
          <w:spacing w:val="-5"/>
        </w:rPr>
        <w:t>以后出生。</w:t>
      </w:r>
    </w:p>
    <w:p>
      <w:pPr>
        <w:pStyle w:val="BodyText"/>
        <w:ind w:firstLine="645"/>
        <w:spacing w:before="2" w:line="345" w:lineRule="auto"/>
        <w:jc w:val="both"/>
        <w:rPr/>
      </w:pPr>
      <w:r>
        <w:rPr>
          <w:spacing w:val="15"/>
        </w:rPr>
        <w:t>每所学校选送参加</w:t>
      </w:r>
      <w:r>
        <w:rPr>
          <w:spacing w:val="-89"/>
        </w:rPr>
        <w:t xml:space="preserve"> </w:t>
      </w:r>
      <w:r>
        <w:rPr>
          <w:spacing w:val="15"/>
        </w:rPr>
        <w:t>“揭榜挂帅”擂台赛的作品数量不设限</w:t>
      </w:r>
      <w:r>
        <w:rPr>
          <w:spacing w:val="13"/>
        </w:rPr>
        <w:t>制，但同一作品不得同时参加第十五届</w:t>
      </w:r>
      <w:r>
        <w:rPr>
          <w:spacing w:val="-89"/>
        </w:rPr>
        <w:t xml:space="preserve"> </w:t>
      </w:r>
      <w:r>
        <w:rPr>
          <w:spacing w:val="13"/>
        </w:rPr>
        <w:t>“挑战杯”</w:t>
      </w:r>
      <w:r>
        <w:rPr>
          <w:spacing w:val="-107"/>
        </w:rPr>
        <w:t xml:space="preserve"> </w:t>
      </w:r>
      <w:r>
        <w:rPr>
          <w:spacing w:val="13"/>
        </w:rPr>
        <w:t>中国大学生</w:t>
      </w:r>
      <w:r>
        <w:rPr>
          <w:spacing w:val="8"/>
        </w:rPr>
        <w:t>创业计划竞赛其他赛道的评比。</w:t>
      </w:r>
    </w:p>
    <w:p>
      <w:pPr>
        <w:ind w:left="637"/>
        <w:spacing w:before="2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二）青年科技人才赛道</w:t>
      </w:r>
    </w:p>
    <w:p>
      <w:pPr>
        <w:pStyle w:val="BodyText"/>
        <w:ind w:left="6" w:firstLine="643"/>
        <w:spacing w:before="206" w:line="346" w:lineRule="auto"/>
        <w:rPr/>
      </w:pPr>
      <w:r>
        <w:rPr>
          <w:spacing w:val="17"/>
        </w:rPr>
        <w:t>在高等院校、科研院所、企业等各类创新主体中具有较高</w:t>
      </w:r>
      <w:r>
        <w:rPr>
          <w:spacing w:val="17"/>
        </w:rPr>
        <w:t>科研热情和较强科研能力的青年科技工作者可通过青年科技人</w:t>
      </w:r>
    </w:p>
    <w:p>
      <w:pPr>
        <w:spacing w:line="346" w:lineRule="auto"/>
        <w:sectPr>
          <w:footerReference w:type="default" r:id="rId11"/>
          <w:pgSz w:w="11906" w:h="16840"/>
          <w:pgMar w:top="400" w:right="1473" w:bottom="1397" w:left="1593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8" w:right="52" w:firstLine="1"/>
        <w:spacing w:before="101" w:line="346" w:lineRule="auto"/>
        <w:rPr/>
      </w:pPr>
      <w:r>
        <w:rPr>
          <w:spacing w:val="12"/>
        </w:rPr>
        <w:t>才赛道申报作品参赛。参赛人员年龄在</w:t>
      </w:r>
      <w:r>
        <w:rPr>
          <w:spacing w:val="-40"/>
        </w:rPr>
        <w:t xml:space="preserve"> </w:t>
      </w:r>
      <w:r>
        <w:rPr>
          <w:spacing w:val="12"/>
        </w:rPr>
        <w:t>40</w:t>
      </w:r>
      <w:r>
        <w:rPr>
          <w:spacing w:val="-52"/>
        </w:rPr>
        <w:t xml:space="preserve"> </w:t>
      </w:r>
      <w:r>
        <w:rPr>
          <w:spacing w:val="12"/>
        </w:rPr>
        <w:t>周岁以下，</w:t>
      </w:r>
      <w:r>
        <w:rPr>
          <w:spacing w:val="-84"/>
        </w:rPr>
        <w:t xml:space="preserve"> </w:t>
      </w:r>
      <w:r>
        <w:rPr>
          <w:spacing w:val="12"/>
        </w:rPr>
        <w:t>即</w:t>
      </w:r>
      <w:r>
        <w:rPr>
          <w:spacing w:val="-28"/>
        </w:rPr>
        <w:t xml:space="preserve"> </w:t>
      </w:r>
      <w:r>
        <w:rPr>
          <w:spacing w:val="12"/>
        </w:rPr>
        <w:t>1986</w:t>
      </w:r>
      <w:r>
        <w:rPr>
          <w:spacing w:val="-10"/>
        </w:rPr>
        <w:t>年</w:t>
      </w:r>
      <w:r>
        <w:rPr>
          <w:spacing w:val="-49"/>
        </w:rPr>
        <w:t xml:space="preserve"> </w:t>
      </w:r>
      <w:r>
        <w:rPr>
          <w:spacing w:val="-10"/>
        </w:rPr>
        <w:t>6</w:t>
      </w:r>
      <w:r>
        <w:rPr>
          <w:spacing w:val="-46"/>
        </w:rPr>
        <w:t xml:space="preserve"> </w:t>
      </w:r>
      <w:r>
        <w:rPr>
          <w:spacing w:val="-10"/>
        </w:rPr>
        <w:t>月</w:t>
      </w:r>
      <w:r>
        <w:rPr>
          <w:spacing w:val="-41"/>
        </w:rPr>
        <w:t xml:space="preserve"> </w:t>
      </w:r>
      <w:r>
        <w:rPr>
          <w:spacing w:val="-10"/>
        </w:rPr>
        <w:t>1</w:t>
      </w:r>
      <w:r>
        <w:rPr>
          <w:spacing w:val="-10"/>
        </w:rPr>
        <w:t xml:space="preserve"> </w:t>
      </w:r>
      <w:r>
        <w:rPr>
          <w:spacing w:val="-10"/>
        </w:rPr>
        <w:t>日（含）</w:t>
      </w:r>
      <w:r>
        <w:rPr>
          <w:spacing w:val="-89"/>
        </w:rPr>
        <w:t xml:space="preserve"> </w:t>
      </w:r>
      <w:r>
        <w:rPr>
          <w:spacing w:val="-10"/>
        </w:rPr>
        <w:t>以后出生。</w:t>
      </w:r>
    </w:p>
    <w:p>
      <w:pPr>
        <w:pStyle w:val="BodyText"/>
        <w:ind w:right="51" w:firstLine="657"/>
        <w:spacing w:before="1" w:line="345" w:lineRule="auto"/>
        <w:jc w:val="both"/>
        <w:rPr/>
      </w:pPr>
      <w:r>
        <w:rPr>
          <w:spacing w:val="17"/>
        </w:rPr>
        <w:t>高校青年教师在指导学生参赛的同时不得以参赛人员身份</w:t>
      </w:r>
      <w:r>
        <w:rPr>
          <w:spacing w:val="14"/>
        </w:rPr>
        <w:t>参加同一选题比赛。</w:t>
      </w:r>
      <w:r>
        <w:rPr>
          <w:spacing w:val="-66"/>
        </w:rPr>
        <w:t xml:space="preserve"> </w:t>
      </w:r>
      <w:r>
        <w:rPr>
          <w:spacing w:val="14"/>
        </w:rPr>
        <w:t>出题单位及同出题单位有相关隶属关</w:t>
      </w:r>
      <w:r>
        <w:rPr>
          <w:spacing w:val="13"/>
        </w:rPr>
        <w:t>系单</w:t>
      </w:r>
      <w:r>
        <w:rPr>
          <w:spacing w:val="8"/>
        </w:rPr>
        <w:t>位的青年不得参加本单位选题比赛。</w:t>
      </w:r>
    </w:p>
    <w:p>
      <w:pPr>
        <w:pStyle w:val="BodyText"/>
        <w:ind w:left="3" w:firstLine="638"/>
        <w:spacing w:before="3" w:line="345" w:lineRule="auto"/>
        <w:rPr/>
      </w:pPr>
      <w:r>
        <w:rPr>
          <w:spacing w:val="17"/>
        </w:rPr>
        <w:t>各赛道参赛对象可以团队或个人形式参赛，每个团队不超</w:t>
      </w:r>
      <w:r>
        <w:rPr>
          <w:spacing w:val="7"/>
        </w:rPr>
        <w:t>过</w:t>
      </w:r>
      <w:r>
        <w:rPr>
          <w:spacing w:val="-41"/>
        </w:rPr>
        <w:t xml:space="preserve"> </w:t>
      </w:r>
      <w:r>
        <w:rPr>
          <w:spacing w:val="7"/>
        </w:rPr>
        <w:t>10</w:t>
      </w:r>
      <w:r>
        <w:rPr>
          <w:spacing w:val="-59"/>
        </w:rPr>
        <w:t xml:space="preserve"> </w:t>
      </w:r>
      <w:r>
        <w:rPr>
          <w:spacing w:val="7"/>
        </w:rPr>
        <w:t>人，每件作品可由不超过</w:t>
      </w:r>
      <w:r>
        <w:rPr>
          <w:spacing w:val="-34"/>
        </w:rPr>
        <w:t xml:space="preserve"> </w:t>
      </w:r>
      <w:r>
        <w:rPr>
          <w:spacing w:val="7"/>
        </w:rPr>
        <w:t>3</w:t>
      </w:r>
      <w:r>
        <w:rPr>
          <w:spacing w:val="-64"/>
        </w:rPr>
        <w:t xml:space="preserve"> </w:t>
      </w:r>
      <w:r>
        <w:rPr>
          <w:spacing w:val="7"/>
        </w:rPr>
        <w:t>名指导教师进行指导</w:t>
      </w:r>
      <w:r>
        <w:rPr>
          <w:spacing w:val="6"/>
        </w:rPr>
        <w:t>。可以跨</w:t>
      </w:r>
      <w:r>
        <w:rPr>
          <w:spacing w:val="17"/>
        </w:rPr>
        <w:t>专业、跨学校、跨单位、跨地域组队，但同一团队所有成员均</w:t>
      </w:r>
      <w:r>
        <w:rPr>
          <w:spacing w:val="15"/>
        </w:rPr>
        <w:t>应符合本赛道相关年龄、身份要求。每件作品仅由</w:t>
      </w:r>
      <w:r>
        <w:rPr>
          <w:spacing w:val="-18"/>
        </w:rPr>
        <w:t xml:space="preserve"> </w:t>
      </w:r>
      <w:r>
        <w:rPr>
          <w:spacing w:val="15"/>
        </w:rPr>
        <w:t>1</w:t>
      </w:r>
      <w:r>
        <w:rPr>
          <w:spacing w:val="-54"/>
        </w:rPr>
        <w:t xml:space="preserve"> </w:t>
      </w:r>
      <w:r>
        <w:rPr>
          <w:spacing w:val="15"/>
        </w:rPr>
        <w:t>所高校、</w:t>
      </w:r>
      <w:r>
        <w:rPr>
          <w:spacing w:val="7"/>
        </w:rPr>
        <w:t>科研院所或企业等作为参赛主体提交申报。鼓励支持国外学生、</w:t>
      </w:r>
      <w:r>
        <w:rPr>
          <w:spacing w:val="8"/>
        </w:rPr>
        <w:t>青年科技人才独立参赛或中外联合组队参赛。</w:t>
      </w:r>
    </w:p>
    <w:p>
      <w:pPr>
        <w:ind w:left="648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二、赛事安排</w:t>
      </w:r>
    </w:p>
    <w:p>
      <w:pPr>
        <w:ind w:left="635"/>
        <w:spacing w:before="19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（一）征榜</w:t>
      </w:r>
    </w:p>
    <w:p>
      <w:pPr>
        <w:pStyle w:val="BodyText"/>
        <w:ind w:left="12" w:right="51" w:firstLine="644"/>
        <w:spacing w:before="194" w:line="345" w:lineRule="auto"/>
        <w:jc w:val="both"/>
        <w:rPr/>
      </w:pPr>
      <w:r>
        <w:rPr>
          <w:spacing w:val="13"/>
        </w:rPr>
        <w:t>面向企业、科研机构等广泛征集榜单选题。</w:t>
      </w:r>
      <w:r>
        <w:rPr>
          <w:spacing w:val="-55"/>
        </w:rPr>
        <w:t xml:space="preserve"> </w:t>
      </w:r>
      <w:r>
        <w:rPr>
          <w:spacing w:val="13"/>
        </w:rPr>
        <w:t>出题单位根据</w:t>
      </w:r>
      <w:r>
        <w:rPr>
          <w:spacing w:val="14"/>
        </w:rPr>
        <w:t>实际需求，</w:t>
      </w:r>
      <w:r>
        <w:rPr>
          <w:spacing w:val="-81"/>
        </w:rPr>
        <w:t xml:space="preserve"> </w:t>
      </w:r>
      <w:r>
        <w:rPr>
          <w:spacing w:val="14"/>
        </w:rPr>
        <w:t>向组委会提交选题。组委会组织专家进行严格评估</w:t>
      </w:r>
      <w:r>
        <w:rPr>
          <w:spacing w:val="7"/>
        </w:rPr>
        <w:t>和论证，择优确定比赛榜单。</w:t>
      </w:r>
    </w:p>
    <w:p>
      <w:pPr>
        <w:ind w:left="635"/>
        <w:spacing w:before="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二）发榜</w:t>
      </w:r>
    </w:p>
    <w:p>
      <w:pPr>
        <w:pStyle w:val="BodyText"/>
        <w:ind w:left="2" w:right="54" w:firstLine="644"/>
        <w:spacing w:before="196" w:line="345" w:lineRule="auto"/>
        <w:jc w:val="both"/>
        <w:rPr/>
      </w:pPr>
      <w:r>
        <w:rPr>
          <w:spacing w:val="14"/>
        </w:rPr>
        <w:t>组委会公布比赛榜单，</w:t>
      </w:r>
      <w:r>
        <w:rPr>
          <w:spacing w:val="-70"/>
        </w:rPr>
        <w:t xml:space="preserve"> </w:t>
      </w:r>
      <w:r>
        <w:rPr>
          <w:spacing w:val="14"/>
        </w:rPr>
        <w:t>向全国高校学生、青年科技人才广</w:t>
      </w:r>
      <w:r>
        <w:rPr>
          <w:spacing w:val="15"/>
        </w:rPr>
        <w:t>发</w:t>
      </w:r>
      <w:r>
        <w:rPr>
          <w:spacing w:val="-97"/>
        </w:rPr>
        <w:t xml:space="preserve"> </w:t>
      </w:r>
      <w:r>
        <w:rPr>
          <w:spacing w:val="15"/>
        </w:rPr>
        <w:t>“英雄帖”。各省级团委和高校要广泛宣传、组织发</w:t>
      </w:r>
      <w:r>
        <w:rPr>
          <w:spacing w:val="14"/>
        </w:rPr>
        <w:t>动，鼓</w:t>
      </w:r>
      <w:r>
        <w:rPr>
          <w:spacing w:val="9"/>
        </w:rPr>
        <w:t>励学生团队、青年科技人才团队参与揭榜攻</w:t>
      </w:r>
      <w:r>
        <w:rPr>
          <w:spacing w:val="8"/>
        </w:rPr>
        <w:t>关。</w:t>
      </w:r>
    </w:p>
    <w:p>
      <w:pPr>
        <w:ind w:left="635"/>
        <w:spacing w:before="2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三）揭榜</w:t>
      </w:r>
    </w:p>
    <w:p>
      <w:pPr>
        <w:spacing w:line="228" w:lineRule="auto"/>
        <w:sectPr>
          <w:footerReference w:type="default" r:id="rId12"/>
          <w:pgSz w:w="11906" w:h="16840"/>
          <w:pgMar w:top="400" w:right="1421" w:bottom="1397" w:left="1596" w:header="0" w:footer="1032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firstLine="650"/>
        <w:spacing w:before="101" w:line="345" w:lineRule="auto"/>
        <w:jc w:val="both"/>
        <w:rPr/>
      </w:pPr>
      <w:r>
        <w:rPr>
          <w:spacing w:val="17"/>
        </w:rPr>
        <w:t>参赛者选择榜单题目开展科研攻关，按照题目要求时限向</w:t>
      </w:r>
      <w:r>
        <w:rPr>
          <w:spacing w:val="14"/>
        </w:rPr>
        <w:t>组委会提交作品。</w:t>
      </w:r>
      <w:r>
        <w:rPr>
          <w:spacing w:val="-63"/>
        </w:rPr>
        <w:t xml:space="preserve"> </w:t>
      </w:r>
      <w:r>
        <w:rPr>
          <w:spacing w:val="14"/>
        </w:rPr>
        <w:t>出题单位安排专门团队为有需要的</w:t>
      </w:r>
      <w:r>
        <w:rPr>
          <w:spacing w:val="13"/>
        </w:rPr>
        <w:t>参赛者提</w:t>
      </w:r>
      <w:r>
        <w:rPr>
          <w:spacing w:val="7"/>
        </w:rPr>
        <w:t>供帮助和指导。</w:t>
      </w:r>
    </w:p>
    <w:p>
      <w:pPr>
        <w:ind w:left="636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8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8"/>
        </w:rPr>
        <w:t>四）评榜</w:t>
      </w:r>
    </w:p>
    <w:p>
      <w:pPr>
        <w:pStyle w:val="BodyText"/>
        <w:ind w:left="650"/>
        <w:spacing w:before="212" w:line="220" w:lineRule="auto"/>
        <w:rPr/>
      </w:pPr>
      <w:r>
        <w:rPr>
          <w:spacing w:val="8"/>
        </w:rPr>
        <w:t>对揭榜作品进行初审，确定入围终审擂台赛的作品。</w:t>
      </w:r>
    </w:p>
    <w:p>
      <w:pPr>
        <w:ind w:left="636"/>
        <w:spacing w:before="210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（五）夺榜挂帅</w:t>
      </w:r>
    </w:p>
    <w:p>
      <w:pPr>
        <w:pStyle w:val="BodyText"/>
        <w:ind w:left="13" w:right="2" w:firstLine="629"/>
        <w:spacing w:before="204" w:line="345" w:lineRule="auto"/>
        <w:rPr/>
      </w:pPr>
      <w:r>
        <w:rPr>
          <w:spacing w:val="17"/>
        </w:rPr>
        <w:t>各晋级团队或个人参加终审擂台赛，通过现场展示和答辩</w:t>
      </w:r>
      <w:r>
        <w:rPr>
          <w:spacing w:val="-2"/>
        </w:rPr>
        <w:t>决出</w:t>
      </w:r>
      <w:r>
        <w:rPr>
          <w:spacing w:val="-105"/>
        </w:rPr>
        <w:t xml:space="preserve"> </w:t>
      </w:r>
      <w:r>
        <w:rPr>
          <w:spacing w:val="-2"/>
        </w:rPr>
        <w:t>“擂主”。</w:t>
      </w:r>
    </w:p>
    <w:p>
      <w:pPr>
        <w:ind w:left="650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三、评审事项</w:t>
      </w:r>
    </w:p>
    <w:p>
      <w:pPr>
        <w:pStyle w:val="BodyText"/>
        <w:ind w:left="9" w:firstLine="660"/>
        <w:spacing w:before="200" w:line="345" w:lineRule="auto"/>
        <w:jc w:val="both"/>
        <w:rPr/>
      </w:pPr>
      <w:r>
        <w:rPr>
          <w:spacing w:val="16"/>
        </w:rPr>
        <w:t>“揭榜挂帅”擂台赛单独设立组委会，相关评审工作由组</w:t>
      </w:r>
      <w:r>
        <w:rPr>
          <w:spacing w:val="17"/>
        </w:rPr>
        <w:t>委会统筹协调出题单位和有关方面专家共同开展。各榜</w:t>
      </w:r>
      <w:r>
        <w:rPr>
          <w:spacing w:val="16"/>
        </w:rPr>
        <w:t>题揭榜</w:t>
      </w:r>
      <w:r>
        <w:rPr>
          <w:spacing w:val="14"/>
        </w:rPr>
        <w:t>作品提交时间及评榜、夺榜等具体安排，</w:t>
      </w:r>
      <w:r>
        <w:rPr>
          <w:spacing w:val="-77"/>
        </w:rPr>
        <w:t xml:space="preserve"> </w:t>
      </w:r>
      <w:r>
        <w:rPr>
          <w:spacing w:val="14"/>
        </w:rPr>
        <w:t>以各发榜题目具体要</w:t>
      </w:r>
      <w:r>
        <w:rPr>
          <w:spacing w:val="3"/>
        </w:rPr>
        <w:t>求为准。</w:t>
      </w:r>
    </w:p>
    <w:p>
      <w:pPr>
        <w:ind w:left="663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四、奖项设置</w:t>
      </w:r>
    </w:p>
    <w:p>
      <w:pPr>
        <w:pStyle w:val="BodyText"/>
        <w:ind w:left="13" w:firstLine="622"/>
        <w:spacing w:before="199" w:line="315" w:lineRule="auto"/>
        <w:rPr/>
      </w:pPr>
      <w:r>
        <w:rPr>
          <w:spacing w:val="9"/>
        </w:rPr>
        <w:t>（</w:t>
      </w:r>
      <w:r>
        <w:rPr>
          <w:spacing w:val="-65"/>
        </w:rPr>
        <w:t xml:space="preserve"> </w:t>
      </w:r>
      <w:r>
        <w:rPr>
          <w:spacing w:val="9"/>
        </w:rPr>
        <w:t>一）每个发榜题目原则上评出</w:t>
      </w:r>
      <w:r>
        <w:rPr>
          <w:spacing w:val="-31"/>
        </w:rPr>
        <w:t xml:space="preserve"> </w:t>
      </w:r>
      <w:r>
        <w:rPr>
          <w:spacing w:val="9"/>
        </w:rPr>
        <w:t>1</w:t>
      </w:r>
      <w:r>
        <w:rPr>
          <w:spacing w:val="-52"/>
        </w:rPr>
        <w:t xml:space="preserve"> </w:t>
      </w:r>
      <w:r>
        <w:rPr>
          <w:spacing w:val="9"/>
        </w:rPr>
        <w:t>个</w:t>
      </w:r>
      <w:r>
        <w:rPr>
          <w:spacing w:val="-95"/>
        </w:rPr>
        <w:t xml:space="preserve"> </w:t>
      </w:r>
      <w:r>
        <w:rPr>
          <w:spacing w:val="9"/>
        </w:rPr>
        <w:t>“擂主”，评出特等</w:t>
      </w:r>
      <w:r>
        <w:rPr>
          <w:spacing w:val="17"/>
        </w:rPr>
        <w:t>奖和一、二、三等奖若干，具体奖项数量视作</w:t>
      </w:r>
      <w:r>
        <w:rPr>
          <w:spacing w:val="16"/>
        </w:rPr>
        <w:t>品申报数量和质</w:t>
      </w:r>
      <w:r>
        <w:rPr>
          <w:spacing w:val="14"/>
        </w:rPr>
        <w:t>量情况动态调整。</w:t>
      </w:r>
      <w:r>
        <w:rPr>
          <w:spacing w:val="-81"/>
        </w:rPr>
        <w:t xml:space="preserve"> </w:t>
      </w:r>
      <w:r>
        <w:rPr>
          <w:spacing w:val="14"/>
        </w:rPr>
        <w:t>学生赛道、青年科技人才赛道独立评审、单</w:t>
      </w:r>
      <w:r>
        <w:rPr>
          <w:spacing w:val="2"/>
        </w:rPr>
        <w:t>独设奖。</w:t>
      </w:r>
    </w:p>
    <w:p>
      <w:pPr>
        <w:pStyle w:val="BodyText"/>
        <w:ind w:left="19" w:right="2" w:firstLine="616"/>
        <w:spacing w:before="204" w:line="284" w:lineRule="auto"/>
        <w:rPr/>
      </w:pPr>
      <w:r>
        <w:rPr>
          <w:spacing w:val="14"/>
        </w:rPr>
        <w:t>（</w:t>
      </w:r>
      <w:r>
        <w:rPr>
          <w:spacing w:val="-58"/>
        </w:rPr>
        <w:t xml:space="preserve"> </w:t>
      </w:r>
      <w:r>
        <w:rPr>
          <w:spacing w:val="14"/>
        </w:rPr>
        <w:t>二）学生赛道和青年科技人才赛道作品成绩均不纳入第</w:t>
      </w:r>
      <w:r>
        <w:rPr>
          <w:spacing w:val="4"/>
        </w:rPr>
        <w:t>十五届</w:t>
      </w:r>
      <w:r>
        <w:rPr>
          <w:spacing w:val="-90"/>
        </w:rPr>
        <w:t xml:space="preserve"> </w:t>
      </w:r>
      <w:r>
        <w:rPr>
          <w:spacing w:val="4"/>
        </w:rPr>
        <w:t>“挑战杯”</w:t>
      </w:r>
      <w:r>
        <w:rPr>
          <w:spacing w:val="-105"/>
        </w:rPr>
        <w:t xml:space="preserve"> </w:t>
      </w:r>
      <w:r>
        <w:rPr>
          <w:spacing w:val="4"/>
        </w:rPr>
        <w:t>中国大学生创业计划竞赛学校团体总分。</w:t>
      </w:r>
    </w:p>
    <w:p>
      <w:pPr>
        <w:spacing w:line="284" w:lineRule="auto"/>
        <w:sectPr>
          <w:footerReference w:type="default" r:id="rId13"/>
          <w:pgSz w:w="11906" w:h="16840"/>
          <w:pgMar w:top="400" w:right="1473" w:bottom="1397" w:left="1595" w:header="0" w:footer="103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100" w:line="222" w:lineRule="auto"/>
        <w:rPr/>
      </w:pPr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8"/>
        <w:spacing w:before="140" w:line="580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2"/>
        </w:rPr>
        <w:t>“挑战杯”中国大学生创业计划竞赛东北振兴</w:t>
      </w:r>
    </w:p>
    <w:p>
      <w:pPr>
        <w:ind w:left="2441"/>
        <w:spacing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产业升级专项赛方案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" w:firstLine="648"/>
        <w:spacing w:before="100" w:line="345" w:lineRule="auto"/>
        <w:jc w:val="both"/>
        <w:rPr/>
      </w:pPr>
      <w:r>
        <w:rPr>
          <w:spacing w:val="17"/>
        </w:rPr>
        <w:t>为深入贯彻落实习近平总书记关于东北全面振兴的重要讲</w:t>
      </w:r>
      <w:r>
        <w:rPr>
          <w:spacing w:val="13"/>
        </w:rPr>
        <w:t>话和重要指示批示精神，牢牢把握东北在维护国家</w:t>
      </w:r>
      <w:r>
        <w:rPr>
          <w:spacing w:val="-99"/>
        </w:rPr>
        <w:t xml:space="preserve"> </w:t>
      </w:r>
      <w:r>
        <w:rPr>
          <w:spacing w:val="13"/>
        </w:rPr>
        <w:t>“五大安全”</w:t>
      </w:r>
      <w:r>
        <w:rPr>
          <w:spacing w:val="17"/>
        </w:rPr>
        <w:t>中的重要使命，统筹推动传统产业转型、优势产业壮大和新质</w:t>
      </w:r>
      <w:r>
        <w:rPr>
          <w:spacing w:val="17"/>
        </w:rPr>
        <w:t>生产力培育，开展东北振兴产业升级专项赛，为东北地区推动</w:t>
      </w:r>
      <w:r>
        <w:rPr>
          <w:spacing w:val="17"/>
        </w:rPr>
        <w:t>产业升级、实现全面振兴注入青年创新动能。具体工作方案如</w:t>
      </w:r>
      <w:r>
        <w:rPr>
          <w:spacing w:val="-2"/>
        </w:rPr>
        <w:t>下。</w:t>
      </w:r>
    </w:p>
    <w:p>
      <w:pPr>
        <w:ind w:left="646"/>
        <w:spacing w:before="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一、赛事内容</w:t>
      </w:r>
    </w:p>
    <w:p>
      <w:pPr>
        <w:pStyle w:val="BodyText"/>
        <w:ind w:left="650"/>
        <w:spacing w:before="198" w:line="222" w:lineRule="auto"/>
        <w:rPr/>
      </w:pPr>
      <w:r>
        <w:rPr>
          <w:spacing w:val="5"/>
        </w:rPr>
        <w:t>结合东北特色与地域优势，设置</w:t>
      </w:r>
      <w:r>
        <w:rPr>
          <w:spacing w:val="-26"/>
        </w:rPr>
        <w:t xml:space="preserve"> </w:t>
      </w:r>
      <w:r>
        <w:rPr>
          <w:spacing w:val="5"/>
        </w:rPr>
        <w:t>5</w:t>
      </w:r>
      <w:r>
        <w:rPr>
          <w:spacing w:val="-60"/>
        </w:rPr>
        <w:t xml:space="preserve"> </w:t>
      </w:r>
      <w:r>
        <w:rPr>
          <w:spacing w:val="5"/>
        </w:rPr>
        <w:t>个参赛组别：</w:t>
      </w:r>
    </w:p>
    <w:p>
      <w:pPr>
        <w:ind w:left="632"/>
        <w:spacing w:before="208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（一）农业绿色发展</w:t>
      </w:r>
    </w:p>
    <w:p>
      <w:pPr>
        <w:pStyle w:val="BodyText"/>
        <w:ind w:left="2" w:right="270" w:firstLine="665"/>
        <w:spacing w:before="212" w:line="345" w:lineRule="auto"/>
        <w:rPr/>
      </w:pPr>
      <w:r>
        <w:rPr>
          <w:spacing w:val="13"/>
        </w:rPr>
        <w:t>围绕发展现代化大农业，加快推进农业农村现代化，</w:t>
      </w:r>
      <w:r>
        <w:rPr>
          <w:spacing w:val="-68"/>
        </w:rPr>
        <w:t xml:space="preserve"> </w:t>
      </w:r>
      <w:r>
        <w:rPr>
          <w:spacing w:val="13"/>
        </w:rPr>
        <w:t>当好</w:t>
      </w:r>
      <w:r>
        <w:rPr>
          <w:spacing w:val="15"/>
        </w:rPr>
        <w:t>国家粮食稳产保供</w:t>
      </w:r>
      <w:r>
        <w:rPr>
          <w:spacing w:val="-98"/>
        </w:rPr>
        <w:t xml:space="preserve"> </w:t>
      </w:r>
      <w:r>
        <w:rPr>
          <w:spacing w:val="15"/>
        </w:rPr>
        <w:t>“压舱石”，鼓励聚焦宜业宜居</w:t>
      </w:r>
      <w:r>
        <w:rPr>
          <w:spacing w:val="14"/>
        </w:rPr>
        <w:t>和美乡村建</w:t>
      </w:r>
      <w:r>
        <w:rPr>
          <w:spacing w:val="17"/>
        </w:rPr>
        <w:t>设、夯实粮食安全根基、发展农牧业新质生产力等内容设计项</w:t>
      </w:r>
      <w:r>
        <w:rPr>
          <w:spacing w:val="8"/>
        </w:rPr>
        <w:t>目，推进城乡融合发展和乡村全面振兴。</w:t>
      </w:r>
    </w:p>
    <w:p>
      <w:pPr>
        <w:ind w:left="632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二）数智赋能产业</w:t>
      </w:r>
    </w:p>
    <w:p>
      <w:pPr>
        <w:pStyle w:val="BodyText"/>
        <w:ind w:right="270" w:firstLine="668"/>
        <w:spacing w:before="209" w:line="346" w:lineRule="auto"/>
        <w:rPr/>
      </w:pPr>
      <w:r>
        <w:rPr>
          <w:spacing w:val="13"/>
        </w:rPr>
        <w:t>围绕以科技创新推动产业创新，</w:t>
      </w:r>
      <w:r>
        <w:rPr>
          <w:spacing w:val="-68"/>
        </w:rPr>
        <w:t xml:space="preserve"> </w:t>
      </w:r>
      <w:r>
        <w:rPr>
          <w:spacing w:val="13"/>
        </w:rPr>
        <w:t>改造提升传统制造业，鼓</w:t>
      </w:r>
      <w:r>
        <w:rPr>
          <w:spacing w:val="17"/>
        </w:rPr>
        <w:t>励聚焦装备、石化、冶金、材料、消费品等传统优势产业设计</w:t>
      </w:r>
    </w:p>
    <w:p>
      <w:pPr>
        <w:spacing w:line="346" w:lineRule="auto"/>
        <w:sectPr>
          <w:footerReference w:type="default" r:id="rId14"/>
          <w:pgSz w:w="11906" w:h="16840"/>
          <w:pgMar w:top="400" w:right="1203" w:bottom="1400" w:left="1598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01" w:line="222" w:lineRule="auto"/>
        <w:rPr/>
      </w:pPr>
      <w:r>
        <w:rPr>
          <w:spacing w:val="8"/>
        </w:rPr>
        <w:t>项目，推进传统产业智能化、绿色化、融合化发展。</w:t>
      </w:r>
    </w:p>
    <w:p>
      <w:pPr>
        <w:ind w:left="631"/>
        <w:spacing w:before="207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三）清洁能源转型</w:t>
      </w:r>
    </w:p>
    <w:p>
      <w:pPr>
        <w:pStyle w:val="BodyText"/>
        <w:ind w:left="16" w:right="51" w:firstLine="650"/>
        <w:spacing w:before="213" w:line="345" w:lineRule="auto"/>
        <w:jc w:val="both"/>
        <w:rPr/>
      </w:pPr>
      <w:r>
        <w:rPr>
          <w:spacing w:val="16"/>
        </w:rPr>
        <w:t>围绕发展风电、光电、核电等清洁能源，建设风光火核储</w:t>
      </w:r>
      <w:r>
        <w:rPr>
          <w:spacing w:val="16"/>
        </w:rPr>
        <w:t>一体化能源基地，鼓励聚焦新型电力系统、能源装备产业、用</w:t>
      </w:r>
      <w:r>
        <w:rPr>
          <w:spacing w:val="16"/>
        </w:rPr>
        <w:t>能升级转型等方向设计项目，构建清洁低碳高效的新型能源体</w:t>
      </w:r>
      <w:r>
        <w:rPr>
          <w:spacing w:val="-10"/>
        </w:rPr>
        <w:t>系。</w:t>
      </w:r>
    </w:p>
    <w:p>
      <w:pPr>
        <w:ind w:left="631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四）生态资源保护</w:t>
      </w:r>
    </w:p>
    <w:p>
      <w:pPr>
        <w:pStyle w:val="BodyText"/>
        <w:ind w:left="1" w:firstLine="665"/>
        <w:spacing w:before="204" w:line="346" w:lineRule="auto"/>
        <w:jc w:val="both"/>
        <w:rPr/>
      </w:pPr>
      <w:r>
        <w:rPr>
          <w:spacing w:val="16"/>
        </w:rPr>
        <w:t>围绕保护利用东北的生态环境和生物资源优势，筑牢北方</w:t>
      </w:r>
      <w:r>
        <w:rPr>
          <w:spacing w:val="7"/>
        </w:rPr>
        <w:t>生态安全屏障，鼓励聚焦现代生物技术、冰雪经济、林下经济、</w:t>
      </w:r>
      <w:r>
        <w:rPr>
          <w:spacing w:val="17"/>
        </w:rPr>
        <w:t>海洋经济等绿色低碳产业设计项目，促进地区经济与生态协调</w:t>
      </w:r>
      <w:r>
        <w:rPr>
          <w:spacing w:val="1"/>
        </w:rPr>
        <w:t>发展。</w:t>
      </w:r>
    </w:p>
    <w:p>
      <w:pPr>
        <w:ind w:left="631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（五</w:t>
      </w:r>
      <w:r>
        <w:rPr>
          <w:rFonts w:ascii="KaiTi" w:hAnsi="KaiTi" w:eastAsia="KaiTi" w:cs="KaiTi"/>
          <w:sz w:val="31"/>
          <w:szCs w:val="31"/>
          <w:spacing w:val="-6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）国际交流合作</w:t>
      </w:r>
    </w:p>
    <w:p>
      <w:pPr>
        <w:pStyle w:val="BodyText"/>
        <w:ind w:left="6" w:right="51" w:firstLine="660"/>
        <w:spacing w:before="211" w:line="345" w:lineRule="auto"/>
        <w:jc w:val="both"/>
        <w:rPr/>
      </w:pPr>
      <w:r>
        <w:rPr>
          <w:spacing w:val="16"/>
        </w:rPr>
        <w:t>围绕加强东北亚区域合作、联通国内国际双循环，鼓励聚</w:t>
      </w:r>
      <w:r>
        <w:rPr>
          <w:spacing w:val="9"/>
        </w:rPr>
        <w:t>焦高质量共建</w:t>
      </w:r>
      <w:r>
        <w:rPr>
          <w:spacing w:val="-95"/>
        </w:rPr>
        <w:t xml:space="preserve"> </w:t>
      </w:r>
      <w:r>
        <w:rPr>
          <w:spacing w:val="9"/>
        </w:rPr>
        <w:t>“</w:t>
      </w:r>
      <w:r>
        <w:rPr>
          <w:spacing w:val="-115"/>
        </w:rPr>
        <w:t xml:space="preserve"> </w:t>
      </w:r>
      <w:r>
        <w:rPr>
          <w:spacing w:val="9"/>
        </w:rPr>
        <w:t>一带一路”</w:t>
      </w:r>
      <w:r>
        <w:rPr>
          <w:spacing w:val="-119"/>
        </w:rPr>
        <w:t xml:space="preserve"> </w:t>
      </w:r>
      <w:r>
        <w:rPr>
          <w:spacing w:val="9"/>
        </w:rPr>
        <w:t>、打造东北亚开放合作枢纽、</w:t>
      </w:r>
      <w:r>
        <w:rPr>
          <w:spacing w:val="-82"/>
        </w:rPr>
        <w:t xml:space="preserve"> </w:t>
      </w:r>
      <w:r>
        <w:rPr>
          <w:spacing w:val="9"/>
        </w:rPr>
        <w:t>中俄</w:t>
      </w:r>
      <w:r>
        <w:rPr>
          <w:spacing w:val="17"/>
        </w:rPr>
        <w:t>蒙经济走廊建设、助力兴边富民等方向设计项目，深</w:t>
      </w:r>
      <w:r>
        <w:rPr>
          <w:spacing w:val="16"/>
        </w:rPr>
        <w:t>化东北地</w:t>
      </w:r>
      <w:r>
        <w:rPr>
          <w:spacing w:val="8"/>
        </w:rPr>
        <w:t>区与世界各国在产业、科技、文化等领域合作交流。</w:t>
      </w:r>
    </w:p>
    <w:p>
      <w:pPr>
        <w:ind w:left="644"/>
        <w:spacing w:before="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二、参赛要求</w:t>
      </w:r>
    </w:p>
    <w:p>
      <w:pPr>
        <w:ind w:left="631"/>
        <w:spacing w:before="194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（一）参赛人员要求</w:t>
      </w:r>
    </w:p>
    <w:p>
      <w:pPr>
        <w:pStyle w:val="BodyText"/>
        <w:ind w:right="13" w:firstLine="652"/>
        <w:spacing w:before="202" w:line="346" w:lineRule="auto"/>
        <w:jc w:val="both"/>
        <w:rPr/>
      </w:pPr>
      <w:r>
        <w:rPr>
          <w:spacing w:val="2"/>
        </w:rPr>
        <w:t>2026</w:t>
      </w:r>
      <w:r>
        <w:rPr>
          <w:spacing w:val="-43"/>
        </w:rPr>
        <w:t xml:space="preserve">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spacing w:val="2"/>
        </w:rPr>
        <w:t>6</w:t>
      </w:r>
      <w:r>
        <w:rPr>
          <w:spacing w:val="-38"/>
        </w:rPr>
        <w:t xml:space="preserve"> </w:t>
      </w:r>
      <w:r>
        <w:rPr>
          <w:spacing w:val="2"/>
        </w:rPr>
        <w:t>月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2"/>
        </w:rPr>
        <w:t xml:space="preserve"> </w:t>
      </w:r>
      <w:r>
        <w:rPr>
          <w:spacing w:val="2"/>
        </w:rPr>
        <w:t>日</w:t>
      </w:r>
      <w:r>
        <w:rPr>
          <w:spacing w:val="-92"/>
        </w:rPr>
        <w:t xml:space="preserve"> </w:t>
      </w:r>
      <w:r>
        <w:rPr>
          <w:spacing w:val="2"/>
        </w:rPr>
        <w:t>以前正式注册的国内全日制非成人教育的</w:t>
      </w:r>
      <w:r>
        <w:rPr>
          <w:spacing w:val="17"/>
        </w:rPr>
        <w:t>各类高等院校在校专科生、本科生、硕士和博士研究生（不含</w:t>
      </w:r>
      <w:r>
        <w:rPr>
          <w:spacing w:val="4"/>
        </w:rPr>
        <w:t>在职研究生）均可申报作品参赛，</w:t>
      </w:r>
      <w:r>
        <w:rPr>
          <w:spacing w:val="-78"/>
        </w:rPr>
        <w:t xml:space="preserve"> </w:t>
      </w:r>
      <w:r>
        <w:rPr>
          <w:spacing w:val="4"/>
        </w:rPr>
        <w:t>以个人或团队形式参赛均可，</w:t>
      </w:r>
    </w:p>
    <w:p>
      <w:pPr>
        <w:spacing w:line="346" w:lineRule="auto"/>
        <w:sectPr>
          <w:footerReference w:type="default" r:id="rId15"/>
          <w:pgSz w:w="11906" w:h="16840"/>
          <w:pgMar w:top="400" w:right="1421" w:bottom="1400" w:left="1599" w:header="0" w:footer="1034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7" w:hanging="2"/>
        <w:spacing w:before="101" w:line="345" w:lineRule="auto"/>
        <w:jc w:val="both"/>
        <w:rPr/>
      </w:pPr>
      <w:r>
        <w:rPr>
          <w:spacing w:val="8"/>
        </w:rPr>
        <w:t>每个团队不超过</w:t>
      </w:r>
      <w:r>
        <w:rPr>
          <w:spacing w:val="-41"/>
        </w:rPr>
        <w:t xml:space="preserve"> </w:t>
      </w:r>
      <w:r>
        <w:rPr>
          <w:spacing w:val="8"/>
        </w:rPr>
        <w:t>15</w:t>
      </w:r>
      <w:r>
        <w:rPr>
          <w:spacing w:val="-60"/>
        </w:rPr>
        <w:t xml:space="preserve"> </w:t>
      </w:r>
      <w:r>
        <w:rPr>
          <w:spacing w:val="8"/>
        </w:rPr>
        <w:t>人（含作品申报者</w:t>
      </w:r>
      <w:r>
        <w:rPr>
          <w:spacing w:val="20"/>
        </w:rPr>
        <w:t>），</w:t>
      </w:r>
      <w:r>
        <w:rPr>
          <w:spacing w:val="8"/>
        </w:rPr>
        <w:t>每件作品可由不超过</w:t>
      </w:r>
      <w:r>
        <w:rPr>
          <w:spacing w:val="16"/>
        </w:rPr>
        <w:t>5</w:t>
      </w:r>
      <w:r>
        <w:rPr>
          <w:spacing w:val="-44"/>
        </w:rPr>
        <w:t xml:space="preserve"> </w:t>
      </w:r>
      <w:r>
        <w:rPr>
          <w:spacing w:val="16"/>
        </w:rPr>
        <w:t>名教师指导完成。</w:t>
      </w:r>
      <w:r>
        <w:rPr>
          <w:spacing w:val="-88"/>
        </w:rPr>
        <w:t xml:space="preserve"> </w:t>
      </w:r>
      <w:r>
        <w:rPr>
          <w:spacing w:val="16"/>
        </w:rPr>
        <w:t>可以跨专业、跨学校、跨地域组队。参赛</w:t>
      </w:r>
      <w:r>
        <w:rPr>
          <w:spacing w:val="-5"/>
        </w:rPr>
        <w:t>人员年龄在</w:t>
      </w:r>
      <w:r>
        <w:rPr>
          <w:spacing w:val="-38"/>
        </w:rPr>
        <w:t xml:space="preserve"> </w:t>
      </w:r>
      <w:r>
        <w:rPr>
          <w:spacing w:val="-5"/>
        </w:rPr>
        <w:t>40</w:t>
      </w:r>
      <w:r>
        <w:rPr>
          <w:spacing w:val="-66"/>
        </w:rPr>
        <w:t xml:space="preserve"> </w:t>
      </w:r>
      <w:r>
        <w:rPr>
          <w:spacing w:val="-5"/>
        </w:rPr>
        <w:t>周岁以下，即</w:t>
      </w:r>
      <w:r>
        <w:rPr>
          <w:spacing w:val="-41"/>
        </w:rPr>
        <w:t xml:space="preserve"> </w:t>
      </w:r>
      <w:r>
        <w:rPr>
          <w:spacing w:val="-5"/>
        </w:rPr>
        <w:t>1986</w:t>
      </w:r>
      <w:r>
        <w:rPr>
          <w:spacing w:val="-58"/>
        </w:rPr>
        <w:t xml:space="preserve"> </w:t>
      </w:r>
      <w:r>
        <w:rPr>
          <w:spacing w:val="-5"/>
        </w:rPr>
        <w:t>年</w:t>
      </w:r>
      <w:r>
        <w:rPr>
          <w:spacing w:val="-48"/>
        </w:rPr>
        <w:t xml:space="preserve"> </w:t>
      </w:r>
      <w:r>
        <w:rPr>
          <w:spacing w:val="-5"/>
        </w:rPr>
        <w:t>6</w:t>
      </w:r>
      <w:r>
        <w:rPr>
          <w:spacing w:val="-46"/>
        </w:rPr>
        <w:t xml:space="preserve"> </w:t>
      </w:r>
      <w:r>
        <w:rPr>
          <w:spacing w:val="-5"/>
        </w:rPr>
        <w:t>月</w:t>
      </w:r>
      <w:r>
        <w:rPr>
          <w:spacing w:val="-40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 xml:space="preserve"> </w:t>
      </w:r>
      <w:r>
        <w:rPr>
          <w:spacing w:val="-5"/>
        </w:rPr>
        <w:t>日（含）</w:t>
      </w:r>
      <w:r>
        <w:rPr>
          <w:spacing w:val="-90"/>
        </w:rPr>
        <w:t xml:space="preserve"> </w:t>
      </w:r>
      <w:r>
        <w:rPr>
          <w:spacing w:val="-5"/>
        </w:rPr>
        <w:t>以后出生。</w:t>
      </w:r>
    </w:p>
    <w:p>
      <w:pPr>
        <w:pStyle w:val="BodyText"/>
        <w:ind w:left="23" w:right="48" w:firstLine="623"/>
        <w:spacing w:before="2" w:line="344" w:lineRule="auto"/>
        <w:jc w:val="both"/>
        <w:rPr/>
      </w:pPr>
      <w:r>
        <w:rPr>
          <w:spacing w:val="17"/>
        </w:rPr>
        <w:t>鼓励支持国外学生独立参赛或中外学生联合组队参赛。在</w:t>
      </w:r>
      <w:r>
        <w:rPr>
          <w:spacing w:val="14"/>
        </w:rPr>
        <w:t>“</w:t>
      </w:r>
      <w:r>
        <w:rPr>
          <w:spacing w:val="-94"/>
        </w:rPr>
        <w:t xml:space="preserve"> </w:t>
      </w:r>
      <w:r>
        <w:rPr>
          <w:spacing w:val="14"/>
        </w:rPr>
        <w:t>国际交流合作”组别中，具有国外普通高等院校学籍的在读</w:t>
      </w:r>
      <w:r>
        <w:rPr>
          <w:spacing w:val="6"/>
        </w:rPr>
        <w:t>学生（不含中外联合办学双学籍学生）成员占比不少于</w:t>
      </w:r>
      <w:r>
        <w:rPr>
          <w:spacing w:val="-20"/>
        </w:rPr>
        <w:t xml:space="preserve"> </w:t>
      </w:r>
      <w:r>
        <w:rPr>
          <w:spacing w:val="6"/>
        </w:rPr>
        <w:t>30%。</w:t>
      </w:r>
    </w:p>
    <w:p>
      <w:pPr>
        <w:ind w:left="635"/>
        <w:spacing w:before="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二）参赛项目要求</w:t>
      </w:r>
    </w:p>
    <w:p>
      <w:pPr>
        <w:pStyle w:val="BodyText"/>
        <w:ind w:left="8" w:right="46" w:firstLine="654"/>
        <w:spacing w:before="210" w:line="320" w:lineRule="auto"/>
        <w:rPr/>
      </w:pPr>
      <w:r>
        <w:rPr>
          <w:spacing w:val="10"/>
        </w:rPr>
        <w:t>1.紧密围绕东北地区（</w:t>
      </w:r>
      <w:r>
        <w:rPr>
          <w:spacing w:val="-76"/>
        </w:rPr>
        <w:t xml:space="preserve"> </w:t>
      </w:r>
      <w:r>
        <w:rPr>
          <w:spacing w:val="10"/>
        </w:rPr>
        <w:t>黑龙江、吉林、辽宁、</w:t>
      </w:r>
      <w:r>
        <w:rPr>
          <w:spacing w:val="-75"/>
        </w:rPr>
        <w:t xml:space="preserve"> </w:t>
      </w:r>
      <w:r>
        <w:rPr>
          <w:spacing w:val="10"/>
        </w:rPr>
        <w:t>内蒙古）在</w:t>
      </w:r>
      <w:r>
        <w:rPr>
          <w:spacing w:val="17"/>
        </w:rPr>
        <w:t>经济社会发展中面临的具体课题，开展实践研究。鼓励</w:t>
      </w:r>
      <w:r>
        <w:rPr>
          <w:spacing w:val="16"/>
        </w:rPr>
        <w:t>各团队</w:t>
      </w:r>
      <w:r>
        <w:rPr>
          <w:spacing w:val="9"/>
        </w:rPr>
        <w:t>将</w:t>
      </w:r>
      <w:r>
        <w:rPr>
          <w:spacing w:val="-95"/>
        </w:rPr>
        <w:t xml:space="preserve"> </w:t>
      </w:r>
      <w:r>
        <w:rPr>
          <w:spacing w:val="9"/>
        </w:rPr>
        <w:t>“</w:t>
      </w:r>
      <w:r>
        <w:rPr>
          <w:spacing w:val="-109"/>
        </w:rPr>
        <w:t xml:space="preserve"> </w:t>
      </w:r>
      <w:r>
        <w:rPr>
          <w:spacing w:val="9"/>
        </w:rPr>
        <w:t>三下乡”</w:t>
      </w:r>
      <w:r>
        <w:rPr>
          <w:spacing w:val="-121"/>
        </w:rPr>
        <w:t xml:space="preserve"> </w:t>
      </w:r>
      <w:r>
        <w:rPr>
          <w:spacing w:val="9"/>
        </w:rPr>
        <w:t>、</w:t>
      </w:r>
      <w:r>
        <w:rPr>
          <w:spacing w:val="-84"/>
        </w:rPr>
        <w:t xml:space="preserve"> </w:t>
      </w:r>
      <w:r>
        <w:rPr>
          <w:spacing w:val="9"/>
        </w:rPr>
        <w:t>“返家乡”等社会实践活动与学术研究、创新</w:t>
      </w:r>
      <w:r>
        <w:rPr>
          <w:spacing w:val="17"/>
        </w:rPr>
        <w:t>实践相结合，通过扎实的调查研究，为东北全面振兴提</w:t>
      </w:r>
      <w:r>
        <w:rPr>
          <w:spacing w:val="16"/>
        </w:rPr>
        <w:t>出具有</w:t>
      </w:r>
      <w:r>
        <w:rPr>
          <w:spacing w:val="7"/>
        </w:rPr>
        <w:t>现实针对性的解决方案。</w:t>
      </w:r>
    </w:p>
    <w:p>
      <w:pPr>
        <w:pStyle w:val="BodyText"/>
        <w:ind w:left="8" w:right="10" w:firstLine="646"/>
        <w:spacing w:before="206" w:line="315" w:lineRule="auto"/>
        <w:rPr/>
      </w:pPr>
      <w:r>
        <w:rPr>
          <w:spacing w:val="1"/>
        </w:rPr>
        <w:t>2.符合《</w:t>
      </w:r>
      <w:r>
        <w:rPr>
          <w:spacing w:val="-77"/>
        </w:rPr>
        <w:t xml:space="preserve"> </w:t>
      </w:r>
      <w:r>
        <w:rPr>
          <w:spacing w:val="1"/>
        </w:rPr>
        <w:t>“挑战杯”</w:t>
      </w:r>
      <w:r>
        <w:rPr>
          <w:spacing w:val="-105"/>
        </w:rPr>
        <w:t xml:space="preserve"> </w:t>
      </w:r>
      <w:r>
        <w:rPr>
          <w:spacing w:val="1"/>
        </w:rPr>
        <w:t>中国大学生创业计划竞赛章程》要求，</w:t>
      </w:r>
      <w:r>
        <w:rPr>
          <w:spacing w:val="17"/>
        </w:rPr>
        <w:t>鼓励超越概念和基础研究阶段，能够提供一套基于实际</w:t>
      </w:r>
      <w:r>
        <w:rPr>
          <w:spacing w:val="16"/>
        </w:rPr>
        <w:t>应用需</w:t>
      </w:r>
      <w:r>
        <w:rPr>
          <w:spacing w:val="17"/>
        </w:rPr>
        <w:t>求的解决方案或原理样机，并有意愿参与概念验证、形</w:t>
      </w:r>
      <w:r>
        <w:rPr>
          <w:spacing w:val="16"/>
        </w:rPr>
        <w:t>成商业</w:t>
      </w:r>
      <w:r>
        <w:rPr/>
        <w:t>计划。</w:t>
      </w:r>
    </w:p>
    <w:p>
      <w:pPr>
        <w:pStyle w:val="BodyText"/>
        <w:ind w:right="46" w:firstLine="668"/>
        <w:spacing w:before="204" w:line="321" w:lineRule="auto"/>
        <w:rPr/>
      </w:pPr>
      <w:r>
        <w:rPr>
          <w:spacing w:val="11"/>
        </w:rPr>
        <w:t>3.提交项目简介（</w:t>
      </w:r>
      <w:r>
        <w:rPr>
          <w:spacing w:val="-70"/>
        </w:rPr>
        <w:t xml:space="preserve"> </w:t>
      </w:r>
      <w:r>
        <w:rPr>
          <w:spacing w:val="11"/>
        </w:rPr>
        <w:t>500</w:t>
      </w:r>
      <w:r>
        <w:rPr>
          <w:spacing w:val="-30"/>
        </w:rPr>
        <w:t xml:space="preserve"> </w:t>
      </w:r>
      <w:r>
        <w:rPr>
          <w:spacing w:val="11"/>
        </w:rPr>
        <w:t>字以内，将通过</w:t>
      </w:r>
      <w:r>
        <w:rPr>
          <w:spacing w:val="-93"/>
        </w:rPr>
        <w:t xml:space="preserve"> </w:t>
      </w:r>
      <w:r>
        <w:rPr>
          <w:spacing w:val="11"/>
        </w:rPr>
        <w:t>“挑战杯”项目库</w:t>
      </w:r>
      <w:r>
        <w:rPr>
          <w:spacing w:val="9"/>
        </w:rPr>
        <w:t>公开，请做好脱敏处理）、创业计划书、项目介绍材料（</w:t>
      </w:r>
      <w:r>
        <w:rPr>
          <w:spacing w:val="-67"/>
        </w:rPr>
        <w:t xml:space="preserve"> </w:t>
      </w:r>
      <w:r>
        <w:rPr>
          <w:spacing w:val="9"/>
        </w:rPr>
        <w:t>20</w:t>
      </w:r>
      <w:r>
        <w:rPr>
          <w:spacing w:val="-32"/>
        </w:rPr>
        <w:t xml:space="preserve"> </w:t>
      </w:r>
      <w:r>
        <w:rPr>
          <w:spacing w:val="9"/>
        </w:rPr>
        <w:t>页</w:t>
      </w:r>
      <w:r>
        <w:rPr>
          <w:spacing w:val="20"/>
        </w:rPr>
        <w:t>以内</w:t>
      </w:r>
      <w:r>
        <w:rPr>
          <w:spacing w:val="-38"/>
        </w:rPr>
        <w:t xml:space="preserve"> </w:t>
      </w:r>
      <w:r>
        <w:rPr/>
        <w:t>PPT</w:t>
      </w:r>
      <w:r>
        <w:rPr>
          <w:spacing w:val="20"/>
        </w:rPr>
        <w:t>）、其他支撑材料、项目介绍视频等。所有项目材料</w:t>
      </w:r>
      <w:r>
        <w:rPr>
          <w:spacing w:val="17"/>
        </w:rPr>
        <w:t>须隐去任何形式的学校名、学校标志或导师（含校外指导）姓</w:t>
      </w:r>
      <w:r>
        <w:rPr>
          <w:spacing w:val="8"/>
        </w:rPr>
        <w:t>名等体现推报单位名称的信息。</w:t>
      </w:r>
    </w:p>
    <w:p>
      <w:pPr>
        <w:spacing w:line="321" w:lineRule="auto"/>
        <w:sectPr>
          <w:footerReference w:type="default" r:id="rId16"/>
          <w:pgSz w:w="11906" w:h="16840"/>
          <w:pgMar w:top="400" w:right="1427" w:bottom="1400" w:left="1596" w:header="0" w:footer="103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46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三、赛事安排</w:t>
      </w:r>
    </w:p>
    <w:p>
      <w:pPr>
        <w:ind w:left="631"/>
        <w:spacing w:before="200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（一）校级推报</w:t>
      </w:r>
    </w:p>
    <w:p>
      <w:pPr>
        <w:pStyle w:val="BodyText"/>
        <w:ind w:left="638"/>
        <w:spacing w:before="206" w:line="220" w:lineRule="auto"/>
        <w:rPr/>
      </w:pPr>
      <w:r>
        <w:rPr>
          <w:spacing w:val="9"/>
        </w:rPr>
        <w:t>各高校发动学生积极参赛，并择优遴选作品参赛。</w:t>
      </w:r>
    </w:p>
    <w:p>
      <w:pPr>
        <w:ind w:left="631"/>
        <w:spacing w:before="208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二）省级推报</w:t>
      </w:r>
    </w:p>
    <w:p>
      <w:pPr>
        <w:pStyle w:val="BodyText"/>
        <w:ind w:left="5" w:firstLine="633"/>
        <w:spacing w:before="206" w:line="345" w:lineRule="auto"/>
        <w:rPr/>
      </w:pPr>
      <w:r>
        <w:rPr>
          <w:spacing w:val="6"/>
        </w:rPr>
        <w:t>各省级团委组织资格审查，并于</w:t>
      </w:r>
      <w:r>
        <w:rPr>
          <w:spacing w:val="-41"/>
        </w:rPr>
        <w:t xml:space="preserve"> </w:t>
      </w:r>
      <w:r>
        <w:rPr>
          <w:spacing w:val="6"/>
        </w:rPr>
        <w:t>2026</w:t>
      </w:r>
      <w:r>
        <w:rPr>
          <w:spacing w:val="-48"/>
        </w:rPr>
        <w:t xml:space="preserve"> </w:t>
      </w:r>
      <w:r>
        <w:rPr>
          <w:spacing w:val="6"/>
        </w:rPr>
        <w:t>年</w:t>
      </w:r>
      <w:r>
        <w:rPr>
          <w:spacing w:val="-36"/>
        </w:rPr>
        <w:t xml:space="preserve"> </w:t>
      </w:r>
      <w:r>
        <w:rPr>
          <w:spacing w:val="6"/>
        </w:rPr>
        <w:t>8</w:t>
      </w:r>
      <w:r>
        <w:rPr>
          <w:spacing w:val="-39"/>
        </w:rPr>
        <w:t xml:space="preserve"> </w:t>
      </w:r>
      <w:r>
        <w:rPr>
          <w:spacing w:val="6"/>
        </w:rPr>
        <w:t>月</w:t>
      </w:r>
      <w:r>
        <w:rPr>
          <w:spacing w:val="-26"/>
        </w:rPr>
        <w:t xml:space="preserve"> </w:t>
      </w:r>
      <w:r>
        <w:rPr>
          <w:spacing w:val="6"/>
        </w:rPr>
        <w:t>31</w:t>
      </w:r>
      <w:r>
        <w:rPr>
          <w:spacing w:val="6"/>
        </w:rPr>
        <w:t xml:space="preserve"> </w:t>
      </w:r>
      <w:r>
        <w:rPr>
          <w:spacing w:val="6"/>
        </w:rPr>
        <w:t>日前对符</w:t>
      </w:r>
      <w:r>
        <w:rPr>
          <w:spacing w:val="8"/>
        </w:rPr>
        <w:t>合参赛条件的项目经评审排序后推报。</w:t>
      </w:r>
    </w:p>
    <w:p>
      <w:pPr>
        <w:ind w:left="631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4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三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）国赛初审</w:t>
      </w:r>
    </w:p>
    <w:p>
      <w:pPr>
        <w:pStyle w:val="BodyText"/>
        <w:ind w:left="8" w:right="2" w:firstLine="637"/>
        <w:spacing w:before="212" w:line="345" w:lineRule="auto"/>
        <w:rPr/>
      </w:pPr>
      <w:r>
        <w:rPr>
          <w:spacing w:val="17"/>
        </w:rPr>
        <w:t>参照主体赛模式，评审项目材料，确定参加终审项目名单</w:t>
      </w:r>
      <w:r>
        <w:rPr>
          <w:spacing w:val="5"/>
        </w:rPr>
        <w:t>和三等奖若干。</w:t>
      </w:r>
    </w:p>
    <w:p>
      <w:pPr>
        <w:ind w:left="631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6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四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）国赛终审</w:t>
      </w:r>
    </w:p>
    <w:p>
      <w:pPr>
        <w:pStyle w:val="BodyText"/>
        <w:ind w:firstLine="667"/>
        <w:spacing w:before="208" w:line="346" w:lineRule="auto"/>
        <w:rPr/>
      </w:pPr>
      <w:r>
        <w:rPr>
          <w:spacing w:val="16"/>
        </w:rPr>
        <w:t>国赛终审与主体赛同期开展，参与项目展示答辩的成员最</w:t>
      </w:r>
      <w:r>
        <w:rPr>
          <w:spacing w:val="14"/>
        </w:rPr>
        <w:t>多</w:t>
      </w:r>
      <w:r>
        <w:rPr>
          <w:spacing w:val="-24"/>
        </w:rPr>
        <w:t xml:space="preserve"> </w:t>
      </w:r>
      <w:r>
        <w:rPr>
          <w:spacing w:val="14"/>
        </w:rPr>
        <w:t>3</w:t>
      </w:r>
      <w:r>
        <w:rPr>
          <w:spacing w:val="-50"/>
        </w:rPr>
        <w:t xml:space="preserve"> </w:t>
      </w:r>
      <w:r>
        <w:rPr>
          <w:spacing w:val="14"/>
        </w:rPr>
        <w:t>人。终审将组织专家评审，主要考察项目的发展前景、市</w:t>
      </w:r>
      <w:r>
        <w:rPr>
          <w:spacing w:val="14"/>
        </w:rPr>
        <w:t>场价值、实践过程、创新意义、</w:t>
      </w:r>
      <w:r>
        <w:rPr>
          <w:spacing w:val="-72"/>
        </w:rPr>
        <w:t xml:space="preserve"> </w:t>
      </w:r>
      <w:r>
        <w:rPr>
          <w:spacing w:val="14"/>
        </w:rPr>
        <w:t>团队协作等方面。所有参赛项</w:t>
      </w:r>
      <w:r>
        <w:rPr>
          <w:spacing w:val="17"/>
        </w:rPr>
        <w:t>目最终评选出特等奖和一、二等奖若干。对其中成长潜力强、</w:t>
      </w:r>
      <w:r>
        <w:rPr>
          <w:spacing w:val="17"/>
        </w:rPr>
        <w:t>有在东北地区落地意愿的获奖项目，提供针对性配套服务和政</w:t>
      </w:r>
      <w:r>
        <w:rPr>
          <w:spacing w:val="4"/>
        </w:rPr>
        <w:t>策支持。</w:t>
      </w:r>
    </w:p>
    <w:p>
      <w:pPr>
        <w:spacing w:line="346" w:lineRule="auto"/>
        <w:sectPr>
          <w:footerReference w:type="default" r:id="rId17"/>
          <w:pgSz w:w="11906" w:h="16840"/>
          <w:pgMar w:top="400" w:right="1473" w:bottom="1400" w:left="1599" w:header="0" w:footer="1034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100" w:line="222" w:lineRule="auto"/>
        <w:rPr/>
      </w:pPr>
      <w:r>
        <w:rPr>
          <w:spacing w:val="-6"/>
        </w:rPr>
        <w:t>附件</w:t>
      </w:r>
      <w:r>
        <w:rPr>
          <w:spacing w:val="-36"/>
        </w:rPr>
        <w:t xml:space="preserve"> </w:t>
      </w:r>
      <w:r>
        <w:rPr>
          <w:spacing w:val="-6"/>
        </w:rPr>
        <w:t>3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582"/>
        <w:spacing w:before="140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“挑战杯”竞赛负面行为清单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9" w:right="43" w:firstLine="657"/>
        <w:spacing w:before="101" w:line="283" w:lineRule="auto"/>
        <w:rPr/>
      </w:pPr>
      <w:r>
        <w:rPr>
          <w:spacing w:val="13"/>
        </w:rPr>
        <w:t>1.不得弄虚作假，包括但不限于篡改、</w:t>
      </w:r>
      <w:r>
        <w:rPr>
          <w:spacing w:val="-72"/>
        </w:rPr>
        <w:t xml:space="preserve"> </w:t>
      </w:r>
      <w:r>
        <w:rPr>
          <w:spacing w:val="13"/>
        </w:rPr>
        <w:t>冒用他人专利，伪</w:t>
      </w:r>
      <w:r>
        <w:rPr>
          <w:spacing w:val="12"/>
        </w:rPr>
        <w:t>造证明材料，使用</w:t>
      </w:r>
      <w:r>
        <w:rPr/>
        <w:t>AI</w:t>
      </w:r>
      <w:r>
        <w:rPr>
          <w:spacing w:val="-48"/>
        </w:rPr>
        <w:t xml:space="preserve"> </w:t>
      </w:r>
      <w:r>
        <w:rPr>
          <w:spacing w:val="12"/>
        </w:rPr>
        <w:t>工具虚构项目成果。</w:t>
      </w:r>
    </w:p>
    <w:p>
      <w:pPr>
        <w:pStyle w:val="BodyText"/>
        <w:ind w:right="43" w:firstLine="659"/>
        <w:spacing w:before="204" w:line="286" w:lineRule="auto"/>
        <w:rPr/>
      </w:pPr>
      <w:r>
        <w:rPr>
          <w:spacing w:val="16"/>
        </w:rPr>
        <w:t>2.不得盗用他人研究成果，抄袭、剽窃他人作品或创意参</w:t>
      </w:r>
      <w:r>
        <w:rPr>
          <w:spacing w:val="1"/>
        </w:rPr>
        <w:t>赛。</w:t>
      </w:r>
    </w:p>
    <w:p>
      <w:pPr>
        <w:pStyle w:val="BodyText"/>
        <w:ind w:left="31" w:right="43" w:firstLine="640"/>
        <w:spacing w:before="202" w:line="283" w:lineRule="auto"/>
        <w:rPr/>
      </w:pPr>
      <w:r>
        <w:rPr>
          <w:spacing w:val="13"/>
        </w:rPr>
        <w:t>3.不得在未实际参与项目研究、创作或推进的情况下，</w:t>
      </w:r>
      <w:r>
        <w:rPr>
          <w:spacing w:val="-76"/>
        </w:rPr>
        <w:t xml:space="preserve"> </w:t>
      </w:r>
      <w:r>
        <w:rPr>
          <w:spacing w:val="13"/>
        </w:rPr>
        <w:t>以</w:t>
      </w:r>
      <w:r>
        <w:rPr>
          <w:spacing w:val="5"/>
        </w:rPr>
        <w:t>“挂名”或</w:t>
      </w:r>
      <w:r>
        <w:rPr>
          <w:spacing w:val="-101"/>
        </w:rPr>
        <w:t xml:space="preserve"> </w:t>
      </w:r>
      <w:r>
        <w:rPr>
          <w:spacing w:val="5"/>
        </w:rPr>
        <w:t>“搭车”方式署名申报、获取奖项。</w:t>
      </w:r>
    </w:p>
    <w:p>
      <w:pPr>
        <w:pStyle w:val="BodyText"/>
        <w:ind w:left="6" w:right="43" w:firstLine="651"/>
        <w:spacing w:before="210" w:line="305" w:lineRule="auto"/>
        <w:rPr/>
      </w:pPr>
      <w:r>
        <w:rPr>
          <w:spacing w:val="14"/>
        </w:rPr>
        <w:t>4.不得对往届</w:t>
      </w:r>
      <w:r>
        <w:rPr>
          <w:spacing w:val="-89"/>
        </w:rPr>
        <w:t xml:space="preserve"> </w:t>
      </w:r>
      <w:r>
        <w:rPr>
          <w:spacing w:val="14"/>
        </w:rPr>
        <w:t>“挑战杯”竞赛及其他全国性竞赛获奖作品</w:t>
      </w:r>
      <w:r>
        <w:rPr>
          <w:spacing w:val="12"/>
        </w:rPr>
        <w:t>进行简单包装、</w:t>
      </w:r>
      <w:r>
        <w:rPr>
          <w:spacing w:val="-75"/>
        </w:rPr>
        <w:t xml:space="preserve"> </w:t>
      </w:r>
      <w:r>
        <w:rPr>
          <w:spacing w:val="12"/>
        </w:rPr>
        <w:t>“</w:t>
      </w:r>
      <w:r>
        <w:rPr>
          <w:spacing w:val="-99"/>
        </w:rPr>
        <w:t xml:space="preserve"> </w:t>
      </w:r>
      <w:r>
        <w:rPr>
          <w:spacing w:val="12"/>
        </w:rPr>
        <w:t>改头换面”且无实质改进，或买卖作品重复</w:t>
      </w:r>
      <w:r>
        <w:rPr>
          <w:spacing w:val="1"/>
        </w:rPr>
        <w:t>参赛。</w:t>
      </w:r>
    </w:p>
    <w:p>
      <w:pPr>
        <w:pStyle w:val="BodyText"/>
        <w:ind w:left="9" w:right="43" w:firstLine="653"/>
        <w:spacing w:before="204" w:line="285" w:lineRule="auto"/>
        <w:rPr/>
      </w:pPr>
      <w:r>
        <w:rPr>
          <w:spacing w:val="13"/>
        </w:rPr>
        <w:t>5.不得参与</w:t>
      </w:r>
      <w:r>
        <w:rPr>
          <w:spacing w:val="-98"/>
        </w:rPr>
        <w:t xml:space="preserve"> </w:t>
      </w:r>
      <w:r>
        <w:rPr>
          <w:spacing w:val="13"/>
        </w:rPr>
        <w:t>“</w:t>
      </w:r>
      <w:r>
        <w:rPr>
          <w:spacing w:val="-119"/>
        </w:rPr>
        <w:t xml:space="preserve"> </w:t>
      </w:r>
      <w:r>
        <w:rPr>
          <w:spacing w:val="13"/>
        </w:rPr>
        <w:t>黑中介”提供的有偿保奖、项</w:t>
      </w:r>
      <w:r>
        <w:rPr>
          <w:spacing w:val="12"/>
        </w:rPr>
        <w:t>目包装、有偿</w:t>
      </w:r>
      <w:r>
        <w:rPr>
          <w:spacing w:val="6"/>
        </w:rPr>
        <w:t>指导等违规活动。</w:t>
      </w:r>
    </w:p>
    <w:p>
      <w:pPr>
        <w:pStyle w:val="BodyText"/>
        <w:spacing w:before="203" w:line="221" w:lineRule="auto"/>
        <w:jc w:val="right"/>
        <w:rPr/>
      </w:pPr>
      <w:r>
        <w:rPr>
          <w:spacing w:val="6"/>
        </w:rPr>
        <w:t>6.不得打探评委个人信息，或私下接触评委进行利益交</w:t>
      </w:r>
      <w:r>
        <w:rPr>
          <w:spacing w:val="5"/>
        </w:rPr>
        <w:t>换。</w:t>
      </w:r>
    </w:p>
    <w:p>
      <w:pPr>
        <w:pStyle w:val="BodyText"/>
        <w:ind w:left="28" w:right="43" w:firstLine="633"/>
        <w:spacing w:before="211" w:line="284" w:lineRule="auto"/>
        <w:rPr/>
      </w:pPr>
      <w:r>
        <w:rPr>
          <w:spacing w:val="16"/>
        </w:rPr>
        <w:t>7.不得捏造事实、恶意诬告，发表不当言论或传播不实信</w:t>
      </w:r>
      <w:r>
        <w:rPr>
          <w:spacing w:val="5"/>
        </w:rPr>
        <w:t>息，干扰竞赛正常秩序。</w:t>
      </w:r>
    </w:p>
    <w:p>
      <w:pPr>
        <w:pStyle w:val="BodyText"/>
        <w:ind w:left="29" w:right="43" w:firstLine="632"/>
        <w:spacing w:before="205" w:line="284" w:lineRule="auto"/>
        <w:rPr/>
      </w:pPr>
      <w:r>
        <w:rPr>
          <w:spacing w:val="16"/>
        </w:rPr>
        <w:t>8.不得违反赛事申报及评审相关规定，不服从竞赛工作人</w:t>
      </w:r>
      <w:r>
        <w:rPr>
          <w:spacing w:val="4"/>
        </w:rPr>
        <w:t>员的管理与安排。</w:t>
      </w:r>
    </w:p>
    <w:p>
      <w:pPr>
        <w:pStyle w:val="BodyText"/>
        <w:ind w:left="661"/>
        <w:spacing w:before="206" w:line="220" w:lineRule="auto"/>
        <w:rPr/>
      </w:pPr>
      <w:r>
        <w:rPr>
          <w:spacing w:val="15"/>
        </w:rPr>
        <w:t>9.不得在竞赛作品推报、项目评审等关键环节优亲厚友，</w:t>
      </w:r>
    </w:p>
    <w:p>
      <w:pPr>
        <w:spacing w:line="220" w:lineRule="auto"/>
        <w:sectPr>
          <w:footerReference w:type="default" r:id="rId18"/>
          <w:pgSz w:w="11907" w:h="16841"/>
          <w:pgMar w:top="400" w:right="1431" w:bottom="1725" w:left="1592" w:header="0" w:footer="1486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45" w:firstLine="5"/>
        <w:spacing w:before="101" w:line="346" w:lineRule="auto"/>
        <w:rPr/>
      </w:pPr>
      <w:r>
        <w:rPr>
          <w:spacing w:val="17"/>
        </w:rPr>
        <w:t>对直系亲属参赛或担任指导教师等情况应回避而</w:t>
      </w:r>
      <w:r>
        <w:rPr>
          <w:spacing w:val="16"/>
        </w:rPr>
        <w:t>未回避，且未</w:t>
      </w:r>
      <w:r>
        <w:rPr>
          <w:spacing w:val="6"/>
        </w:rPr>
        <w:t>按规定如实备注。</w:t>
      </w:r>
    </w:p>
    <w:p>
      <w:pPr>
        <w:pStyle w:val="BodyText"/>
        <w:ind w:left="2" w:firstLine="657"/>
        <w:spacing w:before="1" w:line="344" w:lineRule="auto"/>
        <w:rPr/>
      </w:pPr>
      <w:r>
        <w:rPr>
          <w:spacing w:val="10"/>
        </w:rPr>
        <w:t>10.不得过度包装参赛作品，刻意追求标题吸</w:t>
      </w:r>
      <w:r>
        <w:rPr>
          <w:spacing w:val="9"/>
        </w:rPr>
        <w:t>睛效果，使用</w:t>
      </w:r>
      <w:r>
        <w:rPr>
          <w:spacing w:val="7"/>
        </w:rPr>
        <w:t>奢华演示设计、铺张展位布置，造成互相攀比、资源浪</w:t>
      </w:r>
      <w:r>
        <w:rPr>
          <w:spacing w:val="6"/>
        </w:rPr>
        <w:t>费问题。</w:t>
      </w:r>
    </w:p>
    <w:sectPr>
      <w:footerReference w:type="default" r:id="rId19"/>
      <w:pgSz w:w="11907" w:h="16841"/>
      <w:pgMar w:top="400" w:right="1431" w:bottom="1676" w:left="1600" w:header="0" w:footer="15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3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0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5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2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5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8"/>
      <w:spacing w:line="229" w:lineRule="exac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4"/>
        <w:position w:val="1"/>
      </w:rPr>
      <w:t>—</w:t>
    </w:r>
    <w:r>
      <w:rPr>
        <w:rFonts w:ascii="Arial" w:hAnsi="Arial" w:eastAsia="Arial" w:cs="Arial"/>
        <w:sz w:val="18"/>
        <w:szCs w:val="18"/>
        <w:spacing w:val="18"/>
        <w:w w:val="101"/>
        <w:position w:val="1"/>
      </w:rPr>
      <w:t xml:space="preserve"> </w:t>
    </w:r>
    <w:r>
      <w:rPr>
        <w:rFonts w:ascii="Arial" w:hAnsi="Arial" w:eastAsia="Arial" w:cs="Arial"/>
        <w:sz w:val="18"/>
        <w:szCs w:val="18"/>
        <w:spacing w:val="-4"/>
        <w:position w:val="1"/>
      </w:rPr>
      <w:t>16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-4"/>
      </w:rPr>
      <w:t>—</w:t>
    </w:r>
    <w:r>
      <w:rPr>
        <w:rFonts w:ascii="Arial" w:hAnsi="Arial" w:eastAsia="Arial" w:cs="Arial"/>
        <w:sz w:val="18"/>
        <w:szCs w:val="18"/>
        <w:spacing w:val="18"/>
        <w:w w:val="101"/>
      </w:rPr>
      <w:t xml:space="preserve"> </w:t>
    </w:r>
    <w:r>
      <w:rPr>
        <w:rFonts w:ascii="Arial" w:hAnsi="Arial" w:eastAsia="Arial" w:cs="Arial"/>
        <w:sz w:val="18"/>
        <w:szCs w:val="18"/>
        <w:spacing w:val="-4"/>
      </w:rPr>
      <w:t>17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7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7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3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2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1.jpe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image" Target="media/image2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2026-04-08T10:39:45Z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2026-04-21T15:34:24</vt:filetime>
  </property>
</Properties>
</file>